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F20BA" w14:textId="77777777" w:rsidR="00D16CE7" w:rsidRDefault="000C0E07" w:rsidP="00F90EB0">
      <w:pPr>
        <w:pStyle w:val="FARTM1BleuSouligne"/>
        <w:pBdr>
          <w:bottom w:val="none" w:sz="0" w:space="0" w:color="auto"/>
        </w:pBdr>
        <w:rPr>
          <w:rFonts w:cs="Times New Roman"/>
          <w:bCs w:val="0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65F20BF" wp14:editId="62AE9DCC">
            <wp:simplePos x="0" y="0"/>
            <wp:positionH relativeFrom="column">
              <wp:posOffset>2589</wp:posOffset>
            </wp:positionH>
            <wp:positionV relativeFrom="page">
              <wp:posOffset>245616</wp:posOffset>
            </wp:positionV>
            <wp:extent cx="950398" cy="1222757"/>
            <wp:effectExtent l="0" t="0" r="254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Préfet NPdC-Picardie RVB.t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398" cy="1222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A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65F20C1" wp14:editId="065F20C2">
                <wp:simplePos x="0" y="0"/>
                <wp:positionH relativeFrom="column">
                  <wp:posOffset>-142875</wp:posOffset>
                </wp:positionH>
                <wp:positionV relativeFrom="paragraph">
                  <wp:posOffset>-927100</wp:posOffset>
                </wp:positionV>
                <wp:extent cx="2905125" cy="63817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F37C9B6" id="Rectangle 3" o:spid="_x0000_s1026" style="position:absolute;margin-left:-11.25pt;margin-top:-73pt;width:228.75pt;height:50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8HAkgIAAIQFAAAOAAAAZHJzL2Uyb0RvYy54bWysVEtv2zAMvg/YfxB0X20nTR9BnSJI0WFA&#10;0RZth54VWYoNyKImKXGyXz9Ksp2uK3YYloMiih8/Pkzy6nrfKrIT1jWgS1qc5JQIzaFq9Kak319u&#10;v1xQ4jzTFVOgRUkPwtHrxedPV52ZiwnUoCphCZJoN+9MSWvvzTzLHK9Fy9wJGKFRKcG2zKNoN1ll&#10;WYfsrcomeX6WdWArY4EL5/D1JinpIvJLKbh/kNIJT1RJMTYfTxvPdTizxRWbbywzdcP7MNg/RNGy&#10;RqPTkeqGeUa2tvmDqm24BQfSn3BoM5Cy4SLmgNkU+btsnmtmRMwFi+PMWCb3/2j5/e7RkqYq6ZQS&#10;zVr8RE9YNKY3SpBpKE9n3BxRz+bR9pLDa8h1L20b/jELso8lPYwlFXtPOD5OLvNZMZlRwlF3Nr0o&#10;zmeBNDtaG+v8VwEtCZeSWvQeK8l2d84n6AAJzhyoprptlIpCaBOxUpbsGH7g9aboyX9DKR2wGoJV&#10;IgwvWUgspRJv/qBEwCn9JCRWJAQfA4m9eHTCOBfaF0lVs0ok37Mcf4P3IayYaCQMzBL9j9w9wYBM&#10;JAN3irLHB1MRW3k0zv8WWDIeLaJn0H40bhsN9iMChVn1nhN+KFIqTajSGqoD9ouFNEjO8NsGP9sd&#10;c/6RWZwcnDHcBv4BD6mgKyn0N0pqsD8/eg94bGjUUtLhJJbU/dgyKyhR3zS2+mVxehpGNwqns/MJ&#10;CvatZv1Wo7ftCrAXCtw7hsdrwHs1XKWF9hWXxjJ4RRXTHH2XlHs7CCufNgSuHS6WywjDcTXM3+ln&#10;wwN5qGpoy5f9K7Om712PXX8Pw9Sy+bsWTthgqWG59SCb2N/Huvb1xlGPjdOvpbBL3soRdVyei18A&#10;AAD//wMAUEsDBBQABgAIAAAAIQACqKg44AAAAAwBAAAPAAAAZHJzL2Rvd25yZXYueG1sTI/NTsMw&#10;EITvSLyDtUjcWqdp3FYhToUQVNAbhfTsxksS4Z8QO214e5YT3GZ3R7PfFNvJGnbGIXTeSVjME2Do&#10;aq8710h4f3uabYCFqJxWxjuU8I0BtuX1VaFy7S/uFc+H2DAKcSFXEtoY+5zzULdoVZj7Hh3dPvxg&#10;VaRxaLge1IXCreFpkqy4VZ2jD63q8aHF+vMwWgmjWL88Tsev3bJKqvW+MuI57nopb2+m+ztgEaf4&#10;Z4ZffEKHkphOfnQ6MCNhlqaCrCQW2YpakSVbChInWmVCAC8L/r9E+QMAAP//AwBQSwECLQAUAAYA&#10;CAAAACEAtoM4kv4AAADhAQAAEwAAAAAAAAAAAAAAAAAAAAAAW0NvbnRlbnRfVHlwZXNdLnhtbFBL&#10;AQItABQABgAIAAAAIQA4/SH/1gAAAJQBAAALAAAAAAAAAAAAAAAAAC8BAABfcmVscy8ucmVsc1BL&#10;AQItABQABgAIAAAAIQA218HAkgIAAIQFAAAOAAAAAAAAAAAAAAAAAC4CAABkcnMvZTJvRG9jLnht&#10;bFBLAQItABQABgAIAAAAIQACqKg44AAAAAwBAAAPAAAAAAAAAAAAAAAAAOwEAABkcnMvZG93bnJl&#10;di54bWxQSwUGAAAAAAQABADzAAAA+QUAAAAA&#10;" fillcolor="white [3212]" stroked="f" strokeweight="2pt"/>
            </w:pict>
          </mc:Fallback>
        </mc:AlternateContent>
      </w:r>
    </w:p>
    <w:p w14:paraId="6A410BF0" w14:textId="0BD6EFC0" w:rsidR="008A7AFE" w:rsidRPr="00AB1893" w:rsidRDefault="00AB1893" w:rsidP="008A7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 w:rsidRPr="00AB1893">
        <w:rPr>
          <w:sz w:val="40"/>
          <w:szCs w:val="40"/>
        </w:rPr>
        <w:t xml:space="preserve">Calcul </w:t>
      </w:r>
      <w:r w:rsidR="00893042">
        <w:rPr>
          <w:sz w:val="40"/>
          <w:szCs w:val="40"/>
        </w:rPr>
        <w:t>de</w:t>
      </w:r>
      <w:r w:rsidRPr="00AB1893">
        <w:rPr>
          <w:sz w:val="40"/>
          <w:szCs w:val="40"/>
        </w:rPr>
        <w:t xml:space="preserve"> l’indemnité</w:t>
      </w:r>
      <w:r w:rsidR="00173CB2">
        <w:rPr>
          <w:sz w:val="40"/>
          <w:szCs w:val="40"/>
        </w:rPr>
        <w:t xml:space="preserve"> horaire</w:t>
      </w:r>
      <w:r w:rsidRPr="00AB1893">
        <w:rPr>
          <w:sz w:val="40"/>
          <w:szCs w:val="40"/>
        </w:rPr>
        <w:t xml:space="preserve"> d’activité partielle</w:t>
      </w:r>
    </w:p>
    <w:p w14:paraId="2F1C6DB7" w14:textId="77777777" w:rsidR="00076ED0" w:rsidRDefault="00076ED0" w:rsidP="00A2333C"/>
    <w:p w14:paraId="348E1751" w14:textId="05F09FCF" w:rsidR="00AB1893" w:rsidRPr="008A7AFE" w:rsidRDefault="00AB1893" w:rsidP="00AB1893">
      <w:pPr>
        <w:rPr>
          <w:sz w:val="22"/>
          <w:szCs w:val="22"/>
        </w:rPr>
      </w:pPr>
      <w:r w:rsidRPr="008A7AFE">
        <w:rPr>
          <w:sz w:val="22"/>
          <w:szCs w:val="22"/>
        </w:rPr>
        <w:t>L’indemnisation des heures chômées du fait de l’activité partielle au sein de l’établissement, est fonction de l</w:t>
      </w:r>
      <w:r w:rsidR="00466BC3" w:rsidRPr="008A7AFE">
        <w:rPr>
          <w:sz w:val="22"/>
          <w:szCs w:val="22"/>
        </w:rPr>
        <w:t xml:space="preserve">a rémunération brute </w:t>
      </w:r>
      <w:r w:rsidRPr="008A7AFE">
        <w:rPr>
          <w:sz w:val="22"/>
          <w:szCs w:val="22"/>
        </w:rPr>
        <w:t>du salarié concerné.</w:t>
      </w:r>
    </w:p>
    <w:p w14:paraId="6DA14F6E" w14:textId="77777777" w:rsidR="00AB1893" w:rsidRPr="008A7AFE" w:rsidRDefault="00AB1893" w:rsidP="00AB1893">
      <w:pPr>
        <w:rPr>
          <w:sz w:val="22"/>
          <w:szCs w:val="22"/>
        </w:rPr>
      </w:pPr>
    </w:p>
    <w:p w14:paraId="4A2149F4" w14:textId="77777777" w:rsidR="00AB1893" w:rsidRPr="008A7AFE" w:rsidRDefault="00AB1893" w:rsidP="00AB1893">
      <w:pPr>
        <w:rPr>
          <w:sz w:val="22"/>
          <w:szCs w:val="22"/>
        </w:rPr>
      </w:pPr>
      <w:r w:rsidRPr="008A7AFE">
        <w:rPr>
          <w:sz w:val="22"/>
          <w:szCs w:val="22"/>
        </w:rPr>
        <w:t>L’obligation de l’employeur est d’assurer au salarié une indemnité égale à 70% de cette rémunération, pour chaque heure chômée.</w:t>
      </w:r>
    </w:p>
    <w:p w14:paraId="60712678" w14:textId="77777777" w:rsidR="00AB1893" w:rsidRPr="008A7AFE" w:rsidRDefault="00AB1893" w:rsidP="00AB1893">
      <w:pPr>
        <w:rPr>
          <w:sz w:val="22"/>
          <w:szCs w:val="22"/>
        </w:rPr>
      </w:pPr>
    </w:p>
    <w:p w14:paraId="4EEB10C6" w14:textId="3CDE9ACA" w:rsidR="008D0A74" w:rsidRDefault="00AB1893" w:rsidP="00AB1893">
      <w:pPr>
        <w:rPr>
          <w:sz w:val="22"/>
          <w:szCs w:val="22"/>
        </w:rPr>
      </w:pPr>
      <w:r w:rsidRPr="008A7AFE">
        <w:rPr>
          <w:sz w:val="22"/>
          <w:szCs w:val="22"/>
        </w:rPr>
        <w:t>Une convention collective ou un accord de branche peuvent prévoir des dispositions plus favorables.</w:t>
      </w:r>
      <w:r w:rsidR="008D0A74">
        <w:rPr>
          <w:sz w:val="22"/>
          <w:szCs w:val="22"/>
        </w:rPr>
        <w:t xml:space="preserve"> L’employeur peut également prendre une déci</w:t>
      </w:r>
      <w:r w:rsidR="00C074EF">
        <w:rPr>
          <w:sz w:val="22"/>
          <w:szCs w:val="22"/>
        </w:rPr>
        <w:t>sion unilatérale allant dans ce</w:t>
      </w:r>
      <w:r w:rsidR="008D0A74">
        <w:rPr>
          <w:sz w:val="22"/>
          <w:szCs w:val="22"/>
        </w:rPr>
        <w:t xml:space="preserve"> sens.</w:t>
      </w:r>
    </w:p>
    <w:p w14:paraId="698A5379" w14:textId="44D9A474" w:rsidR="00AF7F01" w:rsidRPr="008A7AFE" w:rsidRDefault="008D0A74" w:rsidP="00AB1893">
      <w:pPr>
        <w:rPr>
          <w:sz w:val="22"/>
          <w:szCs w:val="22"/>
        </w:rPr>
      </w:pPr>
      <w:r>
        <w:rPr>
          <w:sz w:val="22"/>
          <w:szCs w:val="22"/>
        </w:rPr>
        <w:t>En tout état de cause</w:t>
      </w:r>
      <w:r w:rsidR="00AF7F01" w:rsidRPr="008A7AFE">
        <w:rPr>
          <w:sz w:val="22"/>
          <w:szCs w:val="22"/>
        </w:rPr>
        <w:t>, la fraction excédant les 70% aura la natur</w:t>
      </w:r>
      <w:r>
        <w:rPr>
          <w:sz w:val="22"/>
          <w:szCs w:val="22"/>
        </w:rPr>
        <w:t>e de salaire et non d’indemnité</w:t>
      </w:r>
      <w:r w:rsidR="00AF7F01" w:rsidRPr="008A7AFE">
        <w:rPr>
          <w:sz w:val="22"/>
          <w:szCs w:val="22"/>
        </w:rPr>
        <w:t xml:space="preserve"> d’activité partielle. Cette fraction </w:t>
      </w:r>
      <w:r w:rsidR="00466BC3" w:rsidRPr="008A7AFE">
        <w:rPr>
          <w:sz w:val="22"/>
          <w:szCs w:val="22"/>
        </w:rPr>
        <w:t>sera donc assujettie aux cotisations</w:t>
      </w:r>
      <w:r w:rsidR="00AF7F01" w:rsidRPr="008A7AFE">
        <w:rPr>
          <w:sz w:val="22"/>
          <w:szCs w:val="22"/>
        </w:rPr>
        <w:t xml:space="preserve"> sociales habituelles.</w:t>
      </w:r>
    </w:p>
    <w:p w14:paraId="00AEE9E8" w14:textId="77777777" w:rsidR="00A42877" w:rsidRPr="008A7AFE" w:rsidRDefault="00A42877" w:rsidP="00AB1893">
      <w:pPr>
        <w:rPr>
          <w:sz w:val="24"/>
          <w:szCs w:val="24"/>
        </w:rPr>
      </w:pPr>
    </w:p>
    <w:p w14:paraId="685FB9B1" w14:textId="154133A5" w:rsidR="00A42877" w:rsidRPr="008A7AFE" w:rsidRDefault="00A42877" w:rsidP="00A42877">
      <w:pPr>
        <w:pStyle w:val="Paragraphedeliste"/>
        <w:numPr>
          <w:ilvl w:val="0"/>
          <w:numId w:val="39"/>
        </w:numPr>
        <w:rPr>
          <w:color w:val="002060"/>
          <w:sz w:val="24"/>
          <w:szCs w:val="24"/>
        </w:rPr>
      </w:pPr>
      <w:r w:rsidRPr="008A7AFE">
        <w:rPr>
          <w:color w:val="002060"/>
          <w:sz w:val="24"/>
          <w:szCs w:val="24"/>
        </w:rPr>
        <w:t>Les éléments à retenir dans l’assiette de calcul de la rémunération</w:t>
      </w:r>
      <w:r w:rsidR="0031102A" w:rsidRPr="008A7AFE">
        <w:rPr>
          <w:color w:val="002060"/>
          <w:sz w:val="24"/>
          <w:szCs w:val="24"/>
        </w:rPr>
        <w:t xml:space="preserve"> brute du salarié</w:t>
      </w:r>
    </w:p>
    <w:p w14:paraId="38E012EC" w14:textId="77777777" w:rsidR="00A42877" w:rsidRPr="008A7AFE" w:rsidRDefault="00A42877" w:rsidP="00A42877">
      <w:pPr>
        <w:pStyle w:val="Paragraphedeliste"/>
        <w:ind w:left="720"/>
        <w:rPr>
          <w:sz w:val="24"/>
          <w:szCs w:val="24"/>
        </w:rPr>
      </w:pPr>
    </w:p>
    <w:p w14:paraId="4FE53E59" w14:textId="6135128E" w:rsidR="00AB1893" w:rsidRPr="008A7AFE" w:rsidRDefault="00AB1893" w:rsidP="00AB1893">
      <w:pPr>
        <w:rPr>
          <w:sz w:val="22"/>
          <w:szCs w:val="22"/>
        </w:rPr>
      </w:pPr>
      <w:r w:rsidRPr="008A7AFE">
        <w:rPr>
          <w:sz w:val="22"/>
          <w:szCs w:val="22"/>
        </w:rPr>
        <w:t>L’assiette de calcul de l</w:t>
      </w:r>
      <w:r w:rsidR="008D0A74">
        <w:rPr>
          <w:sz w:val="22"/>
          <w:szCs w:val="22"/>
        </w:rPr>
        <w:t>a rémunération brute est celle de l’indemnité de</w:t>
      </w:r>
      <w:r w:rsidR="001548A2" w:rsidRPr="008A7AFE">
        <w:rPr>
          <w:sz w:val="22"/>
          <w:szCs w:val="22"/>
        </w:rPr>
        <w:t xml:space="preserve"> congés payés telle que fixée à l’</w:t>
      </w:r>
      <w:r w:rsidRPr="008A7AFE">
        <w:rPr>
          <w:sz w:val="22"/>
          <w:szCs w:val="22"/>
        </w:rPr>
        <w:t>artic</w:t>
      </w:r>
      <w:r w:rsidR="001548A2" w:rsidRPr="008A7AFE">
        <w:rPr>
          <w:sz w:val="22"/>
          <w:szCs w:val="22"/>
        </w:rPr>
        <w:t>le L 3141-24 du code du travail (Article R 5122-18 du code du travail)</w:t>
      </w:r>
      <w:r w:rsidRPr="008A7AFE">
        <w:rPr>
          <w:sz w:val="22"/>
          <w:szCs w:val="22"/>
        </w:rPr>
        <w:t>.</w:t>
      </w:r>
    </w:p>
    <w:p w14:paraId="0742C7F2" w14:textId="77777777" w:rsidR="00A42877" w:rsidRPr="008A7AFE" w:rsidRDefault="00A42877" w:rsidP="00AB1893">
      <w:pPr>
        <w:rPr>
          <w:sz w:val="22"/>
          <w:szCs w:val="22"/>
        </w:rPr>
      </w:pPr>
    </w:p>
    <w:p w14:paraId="27FD4B15" w14:textId="5051174D" w:rsidR="00A42877" w:rsidRPr="008A7AFE" w:rsidRDefault="00A42877" w:rsidP="00AB1893">
      <w:pPr>
        <w:rPr>
          <w:sz w:val="22"/>
          <w:szCs w:val="22"/>
        </w:rPr>
      </w:pPr>
      <w:r w:rsidRPr="008A7AFE">
        <w:rPr>
          <w:sz w:val="22"/>
          <w:szCs w:val="22"/>
        </w:rPr>
        <w:t xml:space="preserve">Voici les éléments devant figurer ou non dans </w:t>
      </w:r>
      <w:r w:rsidR="000F150B">
        <w:rPr>
          <w:sz w:val="22"/>
          <w:szCs w:val="22"/>
        </w:rPr>
        <w:t>l’assiette de calcul</w:t>
      </w:r>
      <w:r w:rsidR="00F46120" w:rsidRPr="008A7AFE">
        <w:rPr>
          <w:sz w:val="22"/>
          <w:szCs w:val="22"/>
        </w:rPr>
        <w:t> :</w:t>
      </w:r>
    </w:p>
    <w:p w14:paraId="5845848C" w14:textId="77777777" w:rsidR="00F46120" w:rsidRPr="008A7AFE" w:rsidRDefault="00F46120" w:rsidP="00AB1893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10"/>
        <w:gridCol w:w="5110"/>
      </w:tblGrid>
      <w:tr w:rsidR="00F46120" w:rsidRPr="008A7AFE" w14:paraId="54D9243F" w14:textId="77777777" w:rsidTr="00F46120">
        <w:tc>
          <w:tcPr>
            <w:tcW w:w="5110" w:type="dxa"/>
          </w:tcPr>
          <w:p w14:paraId="3AEB1F01" w14:textId="451C4C44" w:rsidR="00F46120" w:rsidRPr="008A7AFE" w:rsidRDefault="00F46120" w:rsidP="00F46120">
            <w:pPr>
              <w:jc w:val="center"/>
              <w:rPr>
                <w:szCs w:val="20"/>
              </w:rPr>
            </w:pPr>
            <w:r w:rsidRPr="008A7AFE">
              <w:rPr>
                <w:szCs w:val="20"/>
              </w:rPr>
              <w:t>Somme</w:t>
            </w:r>
          </w:p>
        </w:tc>
        <w:tc>
          <w:tcPr>
            <w:tcW w:w="5110" w:type="dxa"/>
          </w:tcPr>
          <w:p w14:paraId="69113989" w14:textId="69A6984E" w:rsidR="00F46120" w:rsidRPr="008A7AFE" w:rsidRDefault="00F46120" w:rsidP="00F46120">
            <w:pPr>
              <w:jc w:val="center"/>
              <w:rPr>
                <w:szCs w:val="20"/>
              </w:rPr>
            </w:pPr>
            <w:r w:rsidRPr="008A7AFE">
              <w:rPr>
                <w:szCs w:val="20"/>
              </w:rPr>
              <w:t>Prise en compte</w:t>
            </w:r>
          </w:p>
        </w:tc>
      </w:tr>
      <w:tr w:rsidR="00F46120" w:rsidRPr="008A7AFE" w14:paraId="67319997" w14:textId="77777777" w:rsidTr="00F46120">
        <w:tc>
          <w:tcPr>
            <w:tcW w:w="5110" w:type="dxa"/>
          </w:tcPr>
          <w:p w14:paraId="3581A537" w14:textId="09744870" w:rsidR="00F46120" w:rsidRPr="008A7AFE" w:rsidRDefault="00A34C1B" w:rsidP="00F46120">
            <w:pPr>
              <w:jc w:val="center"/>
              <w:rPr>
                <w:szCs w:val="20"/>
              </w:rPr>
            </w:pPr>
            <w:hyperlink r:id="rId14" w:history="1">
              <w:r w:rsidR="00F46120" w:rsidRPr="008A7AFE">
                <w:rPr>
                  <w:rStyle w:val="Lienhypertexte"/>
                  <w:rFonts w:eastAsia="Calibri"/>
                  <w:color w:val="auto"/>
                  <w:szCs w:val="20"/>
                  <w:u w:val="none"/>
                </w:rPr>
                <w:t>Salaire</w:t>
              </w:r>
            </w:hyperlink>
            <w:r w:rsidR="00F46120" w:rsidRPr="008A7AFE">
              <w:rPr>
                <w:szCs w:val="20"/>
              </w:rPr>
              <w:t> de base</w:t>
            </w:r>
          </w:p>
        </w:tc>
        <w:tc>
          <w:tcPr>
            <w:tcW w:w="5110" w:type="dxa"/>
          </w:tcPr>
          <w:p w14:paraId="49AC0466" w14:textId="31CAC5A6" w:rsidR="00F46120" w:rsidRPr="008A7AFE" w:rsidRDefault="00F46120" w:rsidP="00F46120">
            <w:pPr>
              <w:jc w:val="center"/>
              <w:rPr>
                <w:szCs w:val="20"/>
              </w:rPr>
            </w:pPr>
            <w:r w:rsidRPr="008A7AFE">
              <w:rPr>
                <w:szCs w:val="20"/>
              </w:rPr>
              <w:t>Oui</w:t>
            </w:r>
          </w:p>
        </w:tc>
      </w:tr>
      <w:tr w:rsidR="00F46120" w:rsidRPr="008A7AFE" w14:paraId="29825D73" w14:textId="77777777" w:rsidTr="00F46120">
        <w:tc>
          <w:tcPr>
            <w:tcW w:w="5110" w:type="dxa"/>
          </w:tcPr>
          <w:p w14:paraId="74DE1C34" w14:textId="4D0B9793" w:rsidR="00F46120" w:rsidRPr="008A7AFE" w:rsidRDefault="00F46120" w:rsidP="00F46120">
            <w:pPr>
              <w:jc w:val="center"/>
              <w:rPr>
                <w:szCs w:val="20"/>
              </w:rPr>
            </w:pPr>
            <w:r w:rsidRPr="008A7AFE">
              <w:rPr>
                <w:szCs w:val="20"/>
              </w:rPr>
              <w:t>Majoration de salaire (</w:t>
            </w:r>
            <w:hyperlink r:id="rId15" w:history="1">
              <w:r w:rsidRPr="008A7AFE">
                <w:rPr>
                  <w:rStyle w:val="Lienhypertexte"/>
                  <w:rFonts w:eastAsia="Calibri"/>
                  <w:color w:val="auto"/>
                  <w:szCs w:val="20"/>
                  <w:u w:val="none"/>
                </w:rPr>
                <w:t>heures supplémentaires</w:t>
              </w:r>
            </w:hyperlink>
            <w:r w:rsidRPr="008A7AFE">
              <w:rPr>
                <w:szCs w:val="20"/>
              </w:rPr>
              <w:t>, </w:t>
            </w:r>
            <w:hyperlink r:id="rId16" w:history="1">
              <w:r w:rsidRPr="008A7AFE">
                <w:rPr>
                  <w:rStyle w:val="Lienhypertexte"/>
                  <w:rFonts w:eastAsia="Calibri"/>
                  <w:color w:val="auto"/>
                  <w:szCs w:val="20"/>
                  <w:u w:val="none"/>
                </w:rPr>
                <w:t>travail de nuit</w:t>
              </w:r>
            </w:hyperlink>
            <w:r w:rsidRPr="008A7AFE">
              <w:rPr>
                <w:szCs w:val="20"/>
              </w:rPr>
              <w:t>, etc.)</w:t>
            </w:r>
          </w:p>
        </w:tc>
        <w:tc>
          <w:tcPr>
            <w:tcW w:w="5110" w:type="dxa"/>
          </w:tcPr>
          <w:p w14:paraId="07ECFBBE" w14:textId="4B0D3A06" w:rsidR="00F46120" w:rsidRPr="008A7AFE" w:rsidRDefault="00F46120" w:rsidP="00F46120">
            <w:pPr>
              <w:jc w:val="center"/>
              <w:rPr>
                <w:szCs w:val="20"/>
              </w:rPr>
            </w:pPr>
            <w:r w:rsidRPr="008A7AFE">
              <w:rPr>
                <w:szCs w:val="20"/>
              </w:rPr>
              <w:t>Oui</w:t>
            </w:r>
          </w:p>
        </w:tc>
      </w:tr>
      <w:tr w:rsidR="00F46120" w:rsidRPr="008A7AFE" w14:paraId="3D752A5F" w14:textId="77777777" w:rsidTr="00F46120">
        <w:tc>
          <w:tcPr>
            <w:tcW w:w="5110" w:type="dxa"/>
          </w:tcPr>
          <w:p w14:paraId="0947CBD0" w14:textId="50C2C6A8" w:rsidR="00F46120" w:rsidRPr="008A7AFE" w:rsidRDefault="00F46120" w:rsidP="00F46120">
            <w:pPr>
              <w:jc w:val="center"/>
              <w:rPr>
                <w:szCs w:val="20"/>
              </w:rPr>
            </w:pPr>
            <w:r w:rsidRPr="008A7AFE">
              <w:rPr>
                <w:szCs w:val="20"/>
              </w:rPr>
              <w:t>Indemnités perçues pendant des périodes assimilées à du </w:t>
            </w:r>
            <w:hyperlink r:id="rId17" w:history="1">
              <w:r w:rsidRPr="008A7AFE">
                <w:rPr>
                  <w:rStyle w:val="Lienhypertexte"/>
                  <w:rFonts w:eastAsia="Calibri"/>
                  <w:i/>
                  <w:iCs/>
                  <w:color w:val="auto"/>
                  <w:szCs w:val="20"/>
                  <w:u w:val="none"/>
                </w:rPr>
                <w:t>travail effectif</w:t>
              </w:r>
            </w:hyperlink>
            <w:r w:rsidRPr="008A7AFE">
              <w:rPr>
                <w:szCs w:val="20"/>
              </w:rPr>
              <w:t> ( </w:t>
            </w:r>
            <w:hyperlink r:id="rId18" w:history="1">
              <w:r w:rsidRPr="008A7AFE">
                <w:rPr>
                  <w:rStyle w:val="Lienhypertexte"/>
                  <w:rFonts w:eastAsia="Calibri"/>
                  <w:color w:val="auto"/>
                  <w:szCs w:val="20"/>
                  <w:u w:val="none"/>
                </w:rPr>
                <w:t>congé maternité</w:t>
              </w:r>
            </w:hyperlink>
            <w:r w:rsidRPr="008A7AFE">
              <w:rPr>
                <w:szCs w:val="20"/>
              </w:rPr>
              <w:t>, </w:t>
            </w:r>
            <w:hyperlink r:id="rId19" w:history="1">
              <w:r w:rsidRPr="008A7AFE">
                <w:rPr>
                  <w:rStyle w:val="Lienhypertexte"/>
                  <w:rFonts w:eastAsia="Calibri"/>
                  <w:color w:val="auto"/>
                  <w:szCs w:val="20"/>
                  <w:u w:val="none"/>
                </w:rPr>
                <w:t>congé de paternité et d'accueil de l'enfant</w:t>
              </w:r>
            </w:hyperlink>
            <w:r w:rsidRPr="008A7AFE">
              <w:rPr>
                <w:szCs w:val="20"/>
              </w:rPr>
              <w:t> ou arrêt de travail pour </w:t>
            </w:r>
            <w:hyperlink r:id="rId20" w:history="1">
              <w:r w:rsidRPr="008A7AFE">
                <w:rPr>
                  <w:rStyle w:val="Lienhypertexte"/>
                  <w:rFonts w:eastAsia="Calibri"/>
                  <w:color w:val="auto"/>
                  <w:szCs w:val="20"/>
                  <w:u w:val="none"/>
                </w:rPr>
                <w:t>accident de travail</w:t>
              </w:r>
            </w:hyperlink>
            <w:r w:rsidRPr="008A7AFE">
              <w:rPr>
                <w:szCs w:val="20"/>
              </w:rPr>
              <w:t> ou </w:t>
            </w:r>
            <w:hyperlink r:id="rId21" w:history="1">
              <w:r w:rsidRPr="008A7AFE">
                <w:rPr>
                  <w:rStyle w:val="Lienhypertexte"/>
                  <w:rFonts w:eastAsia="Calibri"/>
                  <w:color w:val="auto"/>
                  <w:szCs w:val="20"/>
                  <w:u w:val="none"/>
                </w:rPr>
                <w:t>maladie professionnelle</w:t>
              </w:r>
            </w:hyperlink>
            <w:r w:rsidRPr="008A7AFE">
              <w:rPr>
                <w:szCs w:val="20"/>
              </w:rPr>
              <w:t> par exemple)</w:t>
            </w:r>
          </w:p>
        </w:tc>
        <w:tc>
          <w:tcPr>
            <w:tcW w:w="5110" w:type="dxa"/>
          </w:tcPr>
          <w:p w14:paraId="2262A588" w14:textId="5577C9AA" w:rsidR="00F46120" w:rsidRPr="008A7AFE" w:rsidRDefault="00F46120" w:rsidP="00F46120">
            <w:pPr>
              <w:jc w:val="center"/>
              <w:rPr>
                <w:szCs w:val="20"/>
              </w:rPr>
            </w:pPr>
            <w:r w:rsidRPr="008A7AFE">
              <w:rPr>
                <w:szCs w:val="20"/>
              </w:rPr>
              <w:t>Oui</w:t>
            </w:r>
          </w:p>
        </w:tc>
      </w:tr>
      <w:tr w:rsidR="00F46120" w:rsidRPr="008A7AFE" w14:paraId="2D817BC3" w14:textId="77777777" w:rsidTr="00F46120">
        <w:tc>
          <w:tcPr>
            <w:tcW w:w="5110" w:type="dxa"/>
          </w:tcPr>
          <w:p w14:paraId="52E761CA" w14:textId="5B4BF638" w:rsidR="00F46120" w:rsidRPr="008A7AFE" w:rsidRDefault="00A34C1B" w:rsidP="00F46120">
            <w:pPr>
              <w:jc w:val="center"/>
              <w:rPr>
                <w:szCs w:val="20"/>
              </w:rPr>
            </w:pPr>
            <w:hyperlink r:id="rId22" w:history="1">
              <w:r w:rsidR="00F46120" w:rsidRPr="008A7AFE">
                <w:rPr>
                  <w:rStyle w:val="Lienhypertexte"/>
                  <w:rFonts w:eastAsia="Calibri"/>
                  <w:color w:val="auto"/>
                  <w:szCs w:val="20"/>
                  <w:u w:val="none"/>
                </w:rPr>
                <w:t>Indemnité de congés payés</w:t>
              </w:r>
            </w:hyperlink>
            <w:r w:rsidR="00F46120" w:rsidRPr="008A7AFE">
              <w:rPr>
                <w:szCs w:val="20"/>
              </w:rPr>
              <w:t> de l'année précédente</w:t>
            </w:r>
          </w:p>
        </w:tc>
        <w:tc>
          <w:tcPr>
            <w:tcW w:w="5110" w:type="dxa"/>
          </w:tcPr>
          <w:p w14:paraId="119F7613" w14:textId="6F8059DE" w:rsidR="00F46120" w:rsidRPr="008A7AFE" w:rsidRDefault="00F46120" w:rsidP="00F46120">
            <w:pPr>
              <w:jc w:val="center"/>
              <w:rPr>
                <w:szCs w:val="20"/>
              </w:rPr>
            </w:pPr>
            <w:r w:rsidRPr="008A7AFE">
              <w:rPr>
                <w:szCs w:val="20"/>
              </w:rPr>
              <w:t>Oui</w:t>
            </w:r>
          </w:p>
        </w:tc>
      </w:tr>
      <w:tr w:rsidR="00F46120" w:rsidRPr="008A7AFE" w14:paraId="0BEBC68A" w14:textId="77777777" w:rsidTr="00F46120">
        <w:tc>
          <w:tcPr>
            <w:tcW w:w="5110" w:type="dxa"/>
          </w:tcPr>
          <w:p w14:paraId="5B75BEE8" w14:textId="0C319E5C" w:rsidR="00F46120" w:rsidRPr="008A7AFE" w:rsidRDefault="00A34C1B" w:rsidP="00F46120">
            <w:pPr>
              <w:jc w:val="center"/>
              <w:rPr>
                <w:szCs w:val="20"/>
              </w:rPr>
            </w:pPr>
            <w:hyperlink r:id="rId23" w:history="1">
              <w:r w:rsidR="00F46120" w:rsidRPr="008A7AFE">
                <w:rPr>
                  <w:rStyle w:val="Lienhypertexte"/>
                  <w:rFonts w:eastAsia="Calibri"/>
                  <w:color w:val="auto"/>
                  <w:szCs w:val="20"/>
                  <w:u w:val="none"/>
                </w:rPr>
                <w:t>Prime d'ancienneté</w:t>
              </w:r>
            </w:hyperlink>
          </w:p>
        </w:tc>
        <w:tc>
          <w:tcPr>
            <w:tcW w:w="5110" w:type="dxa"/>
          </w:tcPr>
          <w:p w14:paraId="4F29A6AB" w14:textId="2A04950F" w:rsidR="00F46120" w:rsidRPr="008A7AFE" w:rsidRDefault="00F46120" w:rsidP="00F46120">
            <w:pPr>
              <w:jc w:val="center"/>
              <w:rPr>
                <w:szCs w:val="20"/>
              </w:rPr>
            </w:pPr>
            <w:r w:rsidRPr="008A7AFE">
              <w:rPr>
                <w:szCs w:val="20"/>
              </w:rPr>
              <w:t>Oui</w:t>
            </w:r>
          </w:p>
        </w:tc>
      </w:tr>
      <w:tr w:rsidR="00F46120" w:rsidRPr="008A7AFE" w14:paraId="5F185FB3" w14:textId="77777777" w:rsidTr="00F46120">
        <w:tc>
          <w:tcPr>
            <w:tcW w:w="5110" w:type="dxa"/>
          </w:tcPr>
          <w:p w14:paraId="6F2C5C7E" w14:textId="6694E4FE" w:rsidR="00F46120" w:rsidRPr="008A7AFE" w:rsidRDefault="00F46120" w:rsidP="00F46120">
            <w:pPr>
              <w:jc w:val="center"/>
              <w:rPr>
                <w:szCs w:val="20"/>
              </w:rPr>
            </w:pPr>
            <w:r w:rsidRPr="008A7AFE">
              <w:rPr>
                <w:szCs w:val="20"/>
              </w:rPr>
              <w:t>Prime d'assiduité</w:t>
            </w:r>
          </w:p>
        </w:tc>
        <w:tc>
          <w:tcPr>
            <w:tcW w:w="5110" w:type="dxa"/>
          </w:tcPr>
          <w:p w14:paraId="13E54F1A" w14:textId="0CD71A39" w:rsidR="00F46120" w:rsidRPr="008A7AFE" w:rsidRDefault="00F46120" w:rsidP="00F46120">
            <w:pPr>
              <w:jc w:val="center"/>
              <w:rPr>
                <w:szCs w:val="20"/>
              </w:rPr>
            </w:pPr>
            <w:r w:rsidRPr="008A7AFE">
              <w:rPr>
                <w:szCs w:val="20"/>
              </w:rPr>
              <w:t>Oui</w:t>
            </w:r>
          </w:p>
        </w:tc>
      </w:tr>
      <w:tr w:rsidR="00F46120" w:rsidRPr="008A7AFE" w14:paraId="239CA735" w14:textId="77777777" w:rsidTr="00F46120">
        <w:tc>
          <w:tcPr>
            <w:tcW w:w="5110" w:type="dxa"/>
          </w:tcPr>
          <w:p w14:paraId="50441FD8" w14:textId="4BC7653C" w:rsidR="00F46120" w:rsidRPr="008A7AFE" w:rsidRDefault="00A34C1B" w:rsidP="00F46120">
            <w:pPr>
              <w:jc w:val="center"/>
              <w:rPr>
                <w:szCs w:val="20"/>
              </w:rPr>
            </w:pPr>
            <w:hyperlink r:id="rId24" w:history="1">
              <w:r w:rsidR="00F46120" w:rsidRPr="008A7AFE">
                <w:rPr>
                  <w:rStyle w:val="Lienhypertexte"/>
                  <w:rFonts w:eastAsia="Calibri"/>
                  <w:color w:val="auto"/>
                  <w:szCs w:val="20"/>
                  <w:u w:val="none"/>
                </w:rPr>
                <w:t>Prime d'astreinte</w:t>
              </w:r>
            </w:hyperlink>
          </w:p>
        </w:tc>
        <w:tc>
          <w:tcPr>
            <w:tcW w:w="5110" w:type="dxa"/>
          </w:tcPr>
          <w:p w14:paraId="608684AC" w14:textId="3315B1E8" w:rsidR="00F46120" w:rsidRPr="008A7AFE" w:rsidRDefault="00F46120" w:rsidP="00F46120">
            <w:pPr>
              <w:jc w:val="center"/>
              <w:rPr>
                <w:szCs w:val="20"/>
              </w:rPr>
            </w:pPr>
            <w:r w:rsidRPr="008A7AFE">
              <w:rPr>
                <w:szCs w:val="20"/>
              </w:rPr>
              <w:t>Oui</w:t>
            </w:r>
          </w:p>
        </w:tc>
      </w:tr>
      <w:tr w:rsidR="00F46120" w:rsidRPr="008A7AFE" w14:paraId="3A2D1B46" w14:textId="77777777" w:rsidTr="00F46120">
        <w:tc>
          <w:tcPr>
            <w:tcW w:w="5110" w:type="dxa"/>
          </w:tcPr>
          <w:p w14:paraId="350ACC73" w14:textId="6F7C2DE9" w:rsidR="00F46120" w:rsidRPr="008A7AFE" w:rsidRDefault="00F46120" w:rsidP="00F46120">
            <w:pPr>
              <w:jc w:val="center"/>
              <w:rPr>
                <w:szCs w:val="20"/>
              </w:rPr>
            </w:pPr>
            <w:r w:rsidRPr="008A7AFE">
              <w:rPr>
                <w:szCs w:val="20"/>
              </w:rPr>
              <w:t>Commissions pour les commerciaux</w:t>
            </w:r>
          </w:p>
        </w:tc>
        <w:tc>
          <w:tcPr>
            <w:tcW w:w="5110" w:type="dxa"/>
          </w:tcPr>
          <w:p w14:paraId="7A521644" w14:textId="6256E9C5" w:rsidR="00F46120" w:rsidRPr="008A7AFE" w:rsidRDefault="00F46120" w:rsidP="00F46120">
            <w:pPr>
              <w:jc w:val="center"/>
              <w:rPr>
                <w:szCs w:val="20"/>
              </w:rPr>
            </w:pPr>
            <w:r w:rsidRPr="008A7AFE">
              <w:rPr>
                <w:szCs w:val="20"/>
              </w:rPr>
              <w:t>Oui</w:t>
            </w:r>
          </w:p>
        </w:tc>
      </w:tr>
      <w:tr w:rsidR="00F46120" w:rsidRPr="008A7AFE" w14:paraId="200AB758" w14:textId="77777777" w:rsidTr="00F46120">
        <w:tc>
          <w:tcPr>
            <w:tcW w:w="5110" w:type="dxa"/>
          </w:tcPr>
          <w:p w14:paraId="18C6D7A2" w14:textId="562864BD" w:rsidR="00F46120" w:rsidRPr="008A7AFE" w:rsidRDefault="00F46120" w:rsidP="00F46120">
            <w:pPr>
              <w:jc w:val="center"/>
              <w:rPr>
                <w:szCs w:val="20"/>
              </w:rPr>
            </w:pPr>
            <w:r w:rsidRPr="008A7AFE">
              <w:rPr>
                <w:szCs w:val="20"/>
              </w:rPr>
              <w:t>Prime d'expatriation</w:t>
            </w:r>
          </w:p>
        </w:tc>
        <w:tc>
          <w:tcPr>
            <w:tcW w:w="5110" w:type="dxa"/>
          </w:tcPr>
          <w:p w14:paraId="1F4B1FAB" w14:textId="3B531843" w:rsidR="00F46120" w:rsidRPr="008A7AFE" w:rsidRDefault="00F46120" w:rsidP="00F46120">
            <w:pPr>
              <w:jc w:val="center"/>
              <w:rPr>
                <w:szCs w:val="20"/>
              </w:rPr>
            </w:pPr>
            <w:r w:rsidRPr="008A7AFE">
              <w:rPr>
                <w:szCs w:val="20"/>
              </w:rPr>
              <w:t>Oui</w:t>
            </w:r>
          </w:p>
        </w:tc>
      </w:tr>
      <w:tr w:rsidR="00F46120" w:rsidRPr="008A7AFE" w14:paraId="2B2110B0" w14:textId="77777777" w:rsidTr="00F46120">
        <w:tc>
          <w:tcPr>
            <w:tcW w:w="5110" w:type="dxa"/>
          </w:tcPr>
          <w:p w14:paraId="53C074DC" w14:textId="2E89EE5B" w:rsidR="00F46120" w:rsidRPr="008A7AFE" w:rsidRDefault="00F46120" w:rsidP="00F46120">
            <w:pPr>
              <w:jc w:val="center"/>
              <w:rPr>
                <w:szCs w:val="20"/>
              </w:rPr>
            </w:pPr>
            <w:r w:rsidRPr="008A7AFE">
              <w:rPr>
                <w:szCs w:val="20"/>
              </w:rPr>
              <w:t>Avantages en nature</w:t>
            </w:r>
          </w:p>
        </w:tc>
        <w:tc>
          <w:tcPr>
            <w:tcW w:w="5110" w:type="dxa"/>
          </w:tcPr>
          <w:p w14:paraId="194FF2C4" w14:textId="7DD6992E" w:rsidR="00F46120" w:rsidRPr="008A7AFE" w:rsidRDefault="00F46120" w:rsidP="00F46120">
            <w:pPr>
              <w:jc w:val="center"/>
              <w:rPr>
                <w:szCs w:val="20"/>
              </w:rPr>
            </w:pPr>
            <w:r w:rsidRPr="008A7AFE">
              <w:rPr>
                <w:szCs w:val="20"/>
              </w:rPr>
              <w:t>Oui</w:t>
            </w:r>
          </w:p>
        </w:tc>
      </w:tr>
      <w:tr w:rsidR="00F46120" w:rsidRPr="008A7AFE" w14:paraId="6AA9E85E" w14:textId="77777777" w:rsidTr="00F46120">
        <w:tc>
          <w:tcPr>
            <w:tcW w:w="5110" w:type="dxa"/>
          </w:tcPr>
          <w:p w14:paraId="426D3A59" w14:textId="1344446E" w:rsidR="00F46120" w:rsidRPr="008A7AFE" w:rsidRDefault="00F46120" w:rsidP="00F46120">
            <w:pPr>
              <w:jc w:val="center"/>
              <w:rPr>
                <w:szCs w:val="20"/>
              </w:rPr>
            </w:pPr>
            <w:r w:rsidRPr="008A7AFE">
              <w:rPr>
                <w:szCs w:val="20"/>
              </w:rPr>
              <w:t>Prime de fin d'année</w:t>
            </w:r>
          </w:p>
        </w:tc>
        <w:tc>
          <w:tcPr>
            <w:tcW w:w="5110" w:type="dxa"/>
          </w:tcPr>
          <w:p w14:paraId="736451FA" w14:textId="2CBF678F" w:rsidR="00F46120" w:rsidRPr="008A7AFE" w:rsidRDefault="00F46120" w:rsidP="00F46120">
            <w:pPr>
              <w:jc w:val="center"/>
              <w:rPr>
                <w:szCs w:val="20"/>
              </w:rPr>
            </w:pPr>
            <w:r w:rsidRPr="008A7AFE">
              <w:rPr>
                <w:szCs w:val="20"/>
              </w:rPr>
              <w:t>Non</w:t>
            </w:r>
          </w:p>
        </w:tc>
      </w:tr>
      <w:tr w:rsidR="00F46120" w:rsidRPr="008A7AFE" w14:paraId="09E6F8B3" w14:textId="77777777" w:rsidTr="00F46120">
        <w:tc>
          <w:tcPr>
            <w:tcW w:w="5110" w:type="dxa"/>
          </w:tcPr>
          <w:p w14:paraId="2742FD34" w14:textId="7CDFA997" w:rsidR="00F46120" w:rsidRPr="008A7AFE" w:rsidRDefault="00F46120" w:rsidP="00F46120">
            <w:pPr>
              <w:jc w:val="center"/>
              <w:rPr>
                <w:szCs w:val="20"/>
              </w:rPr>
            </w:pPr>
            <w:r w:rsidRPr="008A7AFE">
              <w:rPr>
                <w:szCs w:val="20"/>
              </w:rPr>
              <w:t>Prime d'intéressement</w:t>
            </w:r>
          </w:p>
        </w:tc>
        <w:tc>
          <w:tcPr>
            <w:tcW w:w="5110" w:type="dxa"/>
          </w:tcPr>
          <w:p w14:paraId="4FF87680" w14:textId="45F49784" w:rsidR="00F46120" w:rsidRPr="008A7AFE" w:rsidRDefault="00F46120" w:rsidP="00F46120">
            <w:pPr>
              <w:jc w:val="center"/>
              <w:rPr>
                <w:szCs w:val="20"/>
              </w:rPr>
            </w:pPr>
            <w:r w:rsidRPr="008A7AFE">
              <w:rPr>
                <w:szCs w:val="20"/>
              </w:rPr>
              <w:t>Non</w:t>
            </w:r>
          </w:p>
        </w:tc>
      </w:tr>
      <w:tr w:rsidR="00F46120" w:rsidRPr="008A7AFE" w14:paraId="0F2DC87E" w14:textId="77777777" w:rsidTr="00F46120">
        <w:tc>
          <w:tcPr>
            <w:tcW w:w="5110" w:type="dxa"/>
          </w:tcPr>
          <w:p w14:paraId="12D739E0" w14:textId="6A71548D" w:rsidR="00F46120" w:rsidRPr="008A7AFE" w:rsidRDefault="00F46120" w:rsidP="00F46120">
            <w:pPr>
              <w:jc w:val="center"/>
              <w:rPr>
                <w:szCs w:val="20"/>
              </w:rPr>
            </w:pPr>
            <w:r w:rsidRPr="008A7AFE">
              <w:rPr>
                <w:szCs w:val="20"/>
              </w:rPr>
              <w:t>Prime de bilan</w:t>
            </w:r>
          </w:p>
        </w:tc>
        <w:tc>
          <w:tcPr>
            <w:tcW w:w="5110" w:type="dxa"/>
          </w:tcPr>
          <w:p w14:paraId="65D3F368" w14:textId="53657021" w:rsidR="00F46120" w:rsidRPr="008A7AFE" w:rsidRDefault="00F46120" w:rsidP="00F46120">
            <w:pPr>
              <w:jc w:val="center"/>
              <w:rPr>
                <w:szCs w:val="20"/>
              </w:rPr>
            </w:pPr>
            <w:r w:rsidRPr="008A7AFE">
              <w:rPr>
                <w:szCs w:val="20"/>
              </w:rPr>
              <w:t>Non</w:t>
            </w:r>
          </w:p>
        </w:tc>
      </w:tr>
      <w:tr w:rsidR="00F46120" w:rsidRPr="008A7AFE" w14:paraId="66EAD107" w14:textId="77777777" w:rsidTr="00F46120">
        <w:tc>
          <w:tcPr>
            <w:tcW w:w="5110" w:type="dxa"/>
          </w:tcPr>
          <w:p w14:paraId="5FB2DCE9" w14:textId="5961DD92" w:rsidR="00F46120" w:rsidRPr="008A7AFE" w:rsidRDefault="00F46120" w:rsidP="00F46120">
            <w:pPr>
              <w:jc w:val="center"/>
              <w:rPr>
                <w:szCs w:val="20"/>
              </w:rPr>
            </w:pPr>
            <w:r w:rsidRPr="008A7AFE">
              <w:rPr>
                <w:szCs w:val="20"/>
              </w:rPr>
              <w:t>Prime de participation</w:t>
            </w:r>
          </w:p>
        </w:tc>
        <w:tc>
          <w:tcPr>
            <w:tcW w:w="5110" w:type="dxa"/>
          </w:tcPr>
          <w:p w14:paraId="6BD1B3C7" w14:textId="758B7F45" w:rsidR="00F46120" w:rsidRPr="008A7AFE" w:rsidRDefault="00F46120" w:rsidP="00F46120">
            <w:pPr>
              <w:jc w:val="center"/>
              <w:rPr>
                <w:szCs w:val="20"/>
              </w:rPr>
            </w:pPr>
            <w:r w:rsidRPr="008A7AFE">
              <w:rPr>
                <w:szCs w:val="20"/>
              </w:rPr>
              <w:t>Non</w:t>
            </w:r>
          </w:p>
        </w:tc>
      </w:tr>
      <w:tr w:rsidR="00F46120" w:rsidRPr="008A7AFE" w14:paraId="79182A01" w14:textId="77777777" w:rsidTr="00F46120">
        <w:tc>
          <w:tcPr>
            <w:tcW w:w="5110" w:type="dxa"/>
          </w:tcPr>
          <w:p w14:paraId="148B8818" w14:textId="2F1061D3" w:rsidR="00F46120" w:rsidRPr="008A7AFE" w:rsidRDefault="00F46120" w:rsidP="00F46120">
            <w:pPr>
              <w:jc w:val="center"/>
              <w:rPr>
                <w:szCs w:val="20"/>
              </w:rPr>
            </w:pPr>
            <w:r w:rsidRPr="008A7AFE">
              <w:rPr>
                <w:szCs w:val="20"/>
              </w:rPr>
              <w:t>Frais professionnels</w:t>
            </w:r>
          </w:p>
        </w:tc>
        <w:tc>
          <w:tcPr>
            <w:tcW w:w="5110" w:type="dxa"/>
          </w:tcPr>
          <w:p w14:paraId="47F0B9E4" w14:textId="039E7FBE" w:rsidR="00F46120" w:rsidRPr="008A7AFE" w:rsidRDefault="00F46120" w:rsidP="00F46120">
            <w:pPr>
              <w:jc w:val="center"/>
              <w:rPr>
                <w:szCs w:val="20"/>
              </w:rPr>
            </w:pPr>
            <w:r w:rsidRPr="008A7AFE">
              <w:rPr>
                <w:szCs w:val="20"/>
              </w:rPr>
              <w:t>Non</w:t>
            </w:r>
          </w:p>
        </w:tc>
      </w:tr>
      <w:tr w:rsidR="00F46120" w:rsidRPr="008A7AFE" w14:paraId="729570E6" w14:textId="77777777" w:rsidTr="00F46120">
        <w:tc>
          <w:tcPr>
            <w:tcW w:w="5110" w:type="dxa"/>
          </w:tcPr>
          <w:p w14:paraId="5425C613" w14:textId="62EBC5A7" w:rsidR="00F46120" w:rsidRPr="008A7AFE" w:rsidRDefault="00F46120" w:rsidP="00F46120">
            <w:pPr>
              <w:jc w:val="center"/>
              <w:rPr>
                <w:szCs w:val="20"/>
              </w:rPr>
            </w:pPr>
            <w:r w:rsidRPr="008A7AFE">
              <w:rPr>
                <w:szCs w:val="20"/>
              </w:rPr>
              <w:t>13</w:t>
            </w:r>
            <w:r w:rsidRPr="008A7AFE">
              <w:rPr>
                <w:szCs w:val="20"/>
                <w:vertAlign w:val="superscript"/>
              </w:rPr>
              <w:t>ème</w:t>
            </w:r>
            <w:r w:rsidRPr="008A7AFE">
              <w:rPr>
                <w:szCs w:val="20"/>
              </w:rPr>
              <w:t xml:space="preserve"> mois</w:t>
            </w:r>
          </w:p>
        </w:tc>
        <w:tc>
          <w:tcPr>
            <w:tcW w:w="5110" w:type="dxa"/>
          </w:tcPr>
          <w:p w14:paraId="482C9D25" w14:textId="7297514B" w:rsidR="00F46120" w:rsidRPr="008A7AFE" w:rsidRDefault="00F46120" w:rsidP="00F46120">
            <w:pPr>
              <w:jc w:val="center"/>
              <w:rPr>
                <w:szCs w:val="20"/>
              </w:rPr>
            </w:pPr>
            <w:r w:rsidRPr="008A7AFE">
              <w:rPr>
                <w:szCs w:val="20"/>
              </w:rPr>
              <w:t>Non</w:t>
            </w:r>
          </w:p>
        </w:tc>
      </w:tr>
    </w:tbl>
    <w:p w14:paraId="58EBE382" w14:textId="77777777" w:rsidR="00893042" w:rsidRDefault="00893042" w:rsidP="00AB1893">
      <w:pPr>
        <w:rPr>
          <w:sz w:val="24"/>
          <w:szCs w:val="24"/>
        </w:rPr>
      </w:pPr>
    </w:p>
    <w:p w14:paraId="67624E24" w14:textId="77777777" w:rsidR="008A7AFE" w:rsidRPr="008A7AFE" w:rsidRDefault="008A7AFE" w:rsidP="00AB1893">
      <w:pPr>
        <w:rPr>
          <w:sz w:val="24"/>
          <w:szCs w:val="24"/>
        </w:rPr>
      </w:pPr>
    </w:p>
    <w:p w14:paraId="71A9A2C8" w14:textId="4E084EDD" w:rsidR="00A42877" w:rsidRPr="008A7AFE" w:rsidRDefault="00A42877" w:rsidP="00A42877">
      <w:pPr>
        <w:pStyle w:val="Paragraphedeliste"/>
        <w:numPr>
          <w:ilvl w:val="0"/>
          <w:numId w:val="39"/>
        </w:numPr>
        <w:rPr>
          <w:color w:val="002060"/>
          <w:sz w:val="24"/>
          <w:szCs w:val="24"/>
        </w:rPr>
      </w:pPr>
      <w:r w:rsidRPr="008A7AFE">
        <w:rPr>
          <w:color w:val="002060"/>
          <w:sz w:val="24"/>
          <w:szCs w:val="24"/>
        </w:rPr>
        <w:t>La méthode de calcul</w:t>
      </w:r>
      <w:r w:rsidR="00893042" w:rsidRPr="008A7AFE">
        <w:rPr>
          <w:color w:val="002060"/>
          <w:sz w:val="24"/>
          <w:szCs w:val="24"/>
        </w:rPr>
        <w:t xml:space="preserve"> de l’indemnitée d’activité partielle</w:t>
      </w:r>
    </w:p>
    <w:p w14:paraId="3E920A85" w14:textId="77777777" w:rsidR="00A42877" w:rsidRPr="008A7AFE" w:rsidRDefault="00A42877" w:rsidP="00A42877">
      <w:pPr>
        <w:pStyle w:val="Paragraphedeliste"/>
        <w:ind w:left="720"/>
        <w:rPr>
          <w:sz w:val="24"/>
          <w:szCs w:val="24"/>
        </w:rPr>
      </w:pPr>
    </w:p>
    <w:p w14:paraId="2895CA7A" w14:textId="6622D43D" w:rsidR="00AB1893" w:rsidRPr="008A7AFE" w:rsidRDefault="001548A2" w:rsidP="00AB1893">
      <w:pPr>
        <w:rPr>
          <w:sz w:val="22"/>
          <w:szCs w:val="22"/>
        </w:rPr>
      </w:pPr>
      <w:r w:rsidRPr="008A7AFE">
        <w:rPr>
          <w:sz w:val="22"/>
          <w:szCs w:val="22"/>
        </w:rPr>
        <w:t>Concrètement il s’agit d’additionner</w:t>
      </w:r>
      <w:r w:rsidR="00A42877" w:rsidRPr="008A7AFE">
        <w:rPr>
          <w:sz w:val="22"/>
          <w:szCs w:val="22"/>
        </w:rPr>
        <w:t>, sur la période de référence,</w:t>
      </w:r>
      <w:r w:rsidRPr="008A7AFE">
        <w:rPr>
          <w:sz w:val="22"/>
          <w:szCs w:val="22"/>
        </w:rPr>
        <w:t xml:space="preserve"> les élements de rémunération</w:t>
      </w:r>
      <w:r w:rsidR="00F16A09">
        <w:rPr>
          <w:sz w:val="22"/>
          <w:szCs w:val="22"/>
        </w:rPr>
        <w:t xml:space="preserve"> brute</w:t>
      </w:r>
      <w:r w:rsidRPr="008A7AFE">
        <w:rPr>
          <w:sz w:val="22"/>
          <w:szCs w:val="22"/>
        </w:rPr>
        <w:t xml:space="preserve"> compris dans l’assiette</w:t>
      </w:r>
      <w:r w:rsidR="00893042" w:rsidRPr="008A7AFE">
        <w:rPr>
          <w:sz w:val="22"/>
          <w:szCs w:val="22"/>
        </w:rPr>
        <w:t xml:space="preserve"> de </w:t>
      </w:r>
      <w:r w:rsidR="00F16A09">
        <w:rPr>
          <w:sz w:val="22"/>
          <w:szCs w:val="22"/>
        </w:rPr>
        <w:t>calcul.</w:t>
      </w:r>
    </w:p>
    <w:p w14:paraId="28F57B68" w14:textId="77777777" w:rsidR="00AB1893" w:rsidRPr="008A7AFE" w:rsidRDefault="00AB1893" w:rsidP="00AB1893">
      <w:pPr>
        <w:rPr>
          <w:sz w:val="22"/>
          <w:szCs w:val="22"/>
        </w:rPr>
      </w:pPr>
    </w:p>
    <w:p w14:paraId="01CA6FA2" w14:textId="18E03B84" w:rsidR="0031102A" w:rsidRDefault="00AB1893" w:rsidP="00AB1893">
      <w:pPr>
        <w:rPr>
          <w:sz w:val="22"/>
          <w:szCs w:val="22"/>
        </w:rPr>
      </w:pPr>
      <w:r w:rsidRPr="008A7AFE">
        <w:rPr>
          <w:sz w:val="22"/>
          <w:szCs w:val="22"/>
        </w:rPr>
        <w:t>La rémunération brute doit ensuite</w:t>
      </w:r>
      <w:r w:rsidR="00173CB2" w:rsidRPr="008A7AFE">
        <w:rPr>
          <w:sz w:val="22"/>
          <w:szCs w:val="22"/>
        </w:rPr>
        <w:t xml:space="preserve"> être ramenée à un montant</w:t>
      </w:r>
      <w:r w:rsidR="0031102A" w:rsidRPr="008A7AFE">
        <w:rPr>
          <w:sz w:val="22"/>
          <w:szCs w:val="22"/>
        </w:rPr>
        <w:t xml:space="preserve"> horaire, en fonction des heures effectuées sur la période de référence,</w:t>
      </w:r>
      <w:r w:rsidRPr="008A7AFE">
        <w:rPr>
          <w:sz w:val="22"/>
          <w:szCs w:val="22"/>
        </w:rPr>
        <w:t xml:space="preserve"> dans la limite de l</w:t>
      </w:r>
      <w:r w:rsidR="001548A2" w:rsidRPr="008A7AFE">
        <w:rPr>
          <w:sz w:val="22"/>
          <w:szCs w:val="22"/>
        </w:rPr>
        <w:t>a durée légale du travail, ou lorsqu’</w:t>
      </w:r>
      <w:r w:rsidRPr="008A7AFE">
        <w:rPr>
          <w:sz w:val="22"/>
          <w:szCs w:val="22"/>
        </w:rPr>
        <w:t>elle est inférieure, la durée collective de travail ou la durée</w:t>
      </w:r>
      <w:r w:rsidR="0031102A" w:rsidRPr="008A7AFE">
        <w:rPr>
          <w:sz w:val="22"/>
          <w:szCs w:val="22"/>
        </w:rPr>
        <w:t xml:space="preserve"> figurant au contrat de travail. </w:t>
      </w:r>
    </w:p>
    <w:p w14:paraId="415CB0CA" w14:textId="77777777" w:rsidR="008A7AFE" w:rsidRPr="008A7AFE" w:rsidRDefault="008A7AFE" w:rsidP="00AB1893">
      <w:pPr>
        <w:rPr>
          <w:sz w:val="22"/>
          <w:szCs w:val="22"/>
        </w:rPr>
      </w:pPr>
    </w:p>
    <w:p w14:paraId="1585849D" w14:textId="4E293A85" w:rsidR="00AB1893" w:rsidRPr="008A7AFE" w:rsidRDefault="0031102A" w:rsidP="00AB1893">
      <w:pPr>
        <w:rPr>
          <w:sz w:val="22"/>
          <w:szCs w:val="22"/>
        </w:rPr>
      </w:pPr>
      <w:r w:rsidRPr="008A7AFE">
        <w:rPr>
          <w:sz w:val="22"/>
          <w:szCs w:val="22"/>
        </w:rPr>
        <w:t>Cette opération permet</w:t>
      </w:r>
      <w:r w:rsidR="00AB1893" w:rsidRPr="008A7AFE">
        <w:rPr>
          <w:sz w:val="22"/>
          <w:szCs w:val="22"/>
        </w:rPr>
        <w:t xml:space="preserve"> de pouvoir calculer</w:t>
      </w:r>
      <w:r w:rsidRPr="008A7AFE">
        <w:rPr>
          <w:sz w:val="22"/>
          <w:szCs w:val="22"/>
        </w:rPr>
        <w:t xml:space="preserve"> ensuite</w:t>
      </w:r>
      <w:r w:rsidR="00AB1893" w:rsidRPr="008A7AFE">
        <w:rPr>
          <w:sz w:val="22"/>
          <w:szCs w:val="22"/>
        </w:rPr>
        <w:t xml:space="preserve"> l’indemnité brute</w:t>
      </w:r>
      <w:r w:rsidRPr="008A7AFE">
        <w:rPr>
          <w:sz w:val="22"/>
          <w:szCs w:val="22"/>
        </w:rPr>
        <w:t xml:space="preserve"> horaire d’activité partielle à verser au salarié, en applicant le coefficient de 70%.</w:t>
      </w:r>
    </w:p>
    <w:p w14:paraId="093059FF" w14:textId="77777777" w:rsidR="00AB1893" w:rsidRPr="008A7AFE" w:rsidRDefault="00AB1893" w:rsidP="00AB1893">
      <w:pPr>
        <w:rPr>
          <w:sz w:val="24"/>
          <w:szCs w:val="24"/>
        </w:rPr>
      </w:pPr>
    </w:p>
    <w:p w14:paraId="78B4BEFB" w14:textId="77777777" w:rsidR="00A42877" w:rsidRPr="008A7AFE" w:rsidRDefault="00A42877" w:rsidP="00AB1893">
      <w:pPr>
        <w:rPr>
          <w:sz w:val="22"/>
          <w:szCs w:val="22"/>
        </w:rPr>
      </w:pPr>
    </w:p>
    <w:p w14:paraId="3E3D29CA" w14:textId="77777777" w:rsidR="00AB1893" w:rsidRPr="008A7AFE" w:rsidRDefault="00AB1893" w:rsidP="00AB1893">
      <w:pPr>
        <w:rPr>
          <w:b/>
          <w:color w:val="002060"/>
          <w:sz w:val="22"/>
          <w:szCs w:val="22"/>
          <w:u w:val="single"/>
        </w:rPr>
      </w:pPr>
      <w:r w:rsidRPr="008A7AFE">
        <w:rPr>
          <w:b/>
          <w:color w:val="002060"/>
          <w:sz w:val="22"/>
          <w:szCs w:val="22"/>
          <w:u w:val="single"/>
        </w:rPr>
        <w:t>Exemple 1</w:t>
      </w:r>
    </w:p>
    <w:p w14:paraId="79A6839F" w14:textId="77777777" w:rsidR="00AB1893" w:rsidRPr="008A7AFE" w:rsidRDefault="00AB1893" w:rsidP="00AB1893">
      <w:pPr>
        <w:rPr>
          <w:b/>
          <w:sz w:val="22"/>
          <w:szCs w:val="22"/>
          <w:u w:val="single"/>
        </w:rPr>
      </w:pPr>
    </w:p>
    <w:p w14:paraId="4B791169" w14:textId="20F3B0C0" w:rsidR="00AB1893" w:rsidRPr="008A7AFE" w:rsidRDefault="001548A2" w:rsidP="00AB1893">
      <w:pPr>
        <w:rPr>
          <w:sz w:val="22"/>
          <w:szCs w:val="22"/>
        </w:rPr>
      </w:pPr>
      <w:r w:rsidRPr="008A7AFE">
        <w:rPr>
          <w:sz w:val="22"/>
          <w:szCs w:val="22"/>
        </w:rPr>
        <w:t>Pour une période de référence de 3 mois</w:t>
      </w:r>
      <w:r w:rsidR="00AB1893" w:rsidRPr="008A7AFE">
        <w:rPr>
          <w:sz w:val="22"/>
          <w:szCs w:val="22"/>
        </w:rPr>
        <w:t xml:space="preserve">, pour un salarié dont l’horaire contractuel est de 151,67H/mois, soit 35H par semaine : </w:t>
      </w:r>
    </w:p>
    <w:p w14:paraId="04145251" w14:textId="77777777" w:rsidR="00AB1893" w:rsidRPr="008A7AFE" w:rsidRDefault="00AB1893" w:rsidP="00AB1893">
      <w:pPr>
        <w:rPr>
          <w:sz w:val="22"/>
          <w:szCs w:val="22"/>
        </w:rPr>
      </w:pPr>
    </w:p>
    <w:p w14:paraId="7E9DB99D" w14:textId="538A315F" w:rsidR="00AB1893" w:rsidRPr="008A7AFE" w:rsidRDefault="00AB1893" w:rsidP="00AB1893">
      <w:pPr>
        <w:rPr>
          <w:sz w:val="22"/>
          <w:szCs w:val="22"/>
        </w:rPr>
      </w:pPr>
      <w:r w:rsidRPr="008A7AFE">
        <w:rPr>
          <w:sz w:val="22"/>
          <w:szCs w:val="22"/>
        </w:rPr>
        <w:t>Décembre 2019 : 169h</w:t>
      </w:r>
      <w:r w:rsidR="001548A2" w:rsidRPr="008A7AFE">
        <w:rPr>
          <w:sz w:val="22"/>
          <w:szCs w:val="22"/>
        </w:rPr>
        <w:t xml:space="preserve"> – rémunération brute de </w:t>
      </w:r>
      <w:r w:rsidR="00A42877" w:rsidRPr="008A7AFE">
        <w:rPr>
          <w:sz w:val="22"/>
          <w:szCs w:val="22"/>
        </w:rPr>
        <w:t>2 526€</w:t>
      </w:r>
    </w:p>
    <w:p w14:paraId="03E6BF63" w14:textId="00F2B37A" w:rsidR="00AB1893" w:rsidRPr="008A7AFE" w:rsidRDefault="00AB1893" w:rsidP="00AB1893">
      <w:pPr>
        <w:rPr>
          <w:sz w:val="22"/>
          <w:szCs w:val="22"/>
        </w:rPr>
      </w:pPr>
      <w:r w:rsidRPr="008A7AFE">
        <w:rPr>
          <w:sz w:val="22"/>
          <w:szCs w:val="22"/>
        </w:rPr>
        <w:t>Janvier 2020 : 151,67</w:t>
      </w:r>
      <w:r w:rsidR="00A42877" w:rsidRPr="008A7AFE">
        <w:rPr>
          <w:sz w:val="22"/>
          <w:szCs w:val="22"/>
        </w:rPr>
        <w:t xml:space="preserve"> – rémunération brute de 2 223€</w:t>
      </w:r>
    </w:p>
    <w:p w14:paraId="4648FC7A" w14:textId="383EE0D8" w:rsidR="00AB1893" w:rsidRPr="008A7AFE" w:rsidRDefault="00AB1893" w:rsidP="00AB1893">
      <w:pPr>
        <w:rPr>
          <w:sz w:val="22"/>
          <w:szCs w:val="22"/>
        </w:rPr>
      </w:pPr>
      <w:r w:rsidRPr="008A7AFE">
        <w:rPr>
          <w:sz w:val="22"/>
          <w:szCs w:val="22"/>
        </w:rPr>
        <w:t>Février 2020 : 160h</w:t>
      </w:r>
      <w:r w:rsidR="00A42877" w:rsidRPr="008A7AFE">
        <w:rPr>
          <w:sz w:val="22"/>
          <w:szCs w:val="22"/>
        </w:rPr>
        <w:t xml:space="preserve"> – rémunération brute de 2 368€</w:t>
      </w:r>
    </w:p>
    <w:p w14:paraId="1AA6A21A" w14:textId="77777777" w:rsidR="00AB1893" w:rsidRPr="008A7AFE" w:rsidRDefault="00AB1893" w:rsidP="00AB1893">
      <w:pPr>
        <w:rPr>
          <w:sz w:val="22"/>
          <w:szCs w:val="22"/>
        </w:rPr>
      </w:pPr>
    </w:p>
    <w:p w14:paraId="0FA2547D" w14:textId="11E08B75" w:rsidR="00AB1893" w:rsidRPr="008A7AFE" w:rsidRDefault="00173CB2" w:rsidP="00AB1893">
      <w:pPr>
        <w:rPr>
          <w:sz w:val="22"/>
          <w:szCs w:val="22"/>
        </w:rPr>
      </w:pPr>
      <w:r w:rsidRPr="008A7AFE">
        <w:rPr>
          <w:sz w:val="22"/>
          <w:szCs w:val="22"/>
        </w:rPr>
        <w:t>Le montant</w:t>
      </w:r>
      <w:r w:rsidR="00AB1893" w:rsidRPr="008A7AFE">
        <w:rPr>
          <w:sz w:val="22"/>
          <w:szCs w:val="22"/>
        </w:rPr>
        <w:t xml:space="preserve"> horaire sera calculé en additionnant les éléments de rémunération</w:t>
      </w:r>
      <w:r w:rsidRPr="008A7AFE">
        <w:rPr>
          <w:sz w:val="22"/>
          <w:szCs w:val="22"/>
        </w:rPr>
        <w:t xml:space="preserve"> brute</w:t>
      </w:r>
      <w:r w:rsidR="00AB1893" w:rsidRPr="008A7AFE">
        <w:rPr>
          <w:sz w:val="22"/>
          <w:szCs w:val="22"/>
        </w:rPr>
        <w:t xml:space="preserve"> à prendre en compte et en les divisant par 455,01 (151,67 X 3)</w:t>
      </w:r>
      <w:r w:rsidR="00A42877" w:rsidRPr="008A7AFE">
        <w:rPr>
          <w:sz w:val="22"/>
          <w:szCs w:val="22"/>
        </w:rPr>
        <w:t xml:space="preserve">, car </w:t>
      </w:r>
      <w:r w:rsidR="00A42877" w:rsidRPr="008A7AFE">
        <w:rPr>
          <w:sz w:val="22"/>
          <w:szCs w:val="22"/>
          <w:u w:val="single"/>
        </w:rPr>
        <w:t>les durées doivent être plafonnées à la durée légale du travail</w:t>
      </w:r>
      <w:r w:rsidR="00A42877" w:rsidRPr="008A7AFE">
        <w:rPr>
          <w:sz w:val="22"/>
          <w:szCs w:val="22"/>
        </w:rPr>
        <w:t>.</w:t>
      </w:r>
    </w:p>
    <w:p w14:paraId="5F44A0B3" w14:textId="77777777" w:rsidR="00A42877" w:rsidRPr="008A7AFE" w:rsidRDefault="00A42877" w:rsidP="00AB1893">
      <w:pPr>
        <w:rPr>
          <w:sz w:val="22"/>
          <w:szCs w:val="22"/>
        </w:rPr>
      </w:pPr>
    </w:p>
    <w:p w14:paraId="33E1C9A8" w14:textId="3575B9A4" w:rsidR="00A42877" w:rsidRPr="008A7AFE" w:rsidRDefault="00A42877" w:rsidP="00AB1893">
      <w:pPr>
        <w:rPr>
          <w:sz w:val="22"/>
          <w:szCs w:val="22"/>
        </w:rPr>
      </w:pPr>
      <w:r w:rsidRPr="008A7AFE">
        <w:rPr>
          <w:sz w:val="22"/>
          <w:szCs w:val="22"/>
        </w:rPr>
        <w:t>Dans cet exemple,</w:t>
      </w:r>
      <w:r w:rsidR="00173CB2" w:rsidRPr="008A7AFE">
        <w:rPr>
          <w:sz w:val="22"/>
          <w:szCs w:val="22"/>
        </w:rPr>
        <w:t xml:space="preserve"> le montant</w:t>
      </w:r>
      <w:r w:rsidRPr="008A7AFE">
        <w:rPr>
          <w:sz w:val="22"/>
          <w:szCs w:val="22"/>
        </w:rPr>
        <w:t xml:space="preserve"> horaire </w:t>
      </w:r>
      <w:r w:rsidR="00610094" w:rsidRPr="008A7AFE">
        <w:rPr>
          <w:sz w:val="22"/>
          <w:szCs w:val="22"/>
        </w:rPr>
        <w:t xml:space="preserve">du salarié </w:t>
      </w:r>
      <w:r w:rsidRPr="008A7AFE">
        <w:rPr>
          <w:sz w:val="22"/>
          <w:szCs w:val="22"/>
        </w:rPr>
        <w:t>sera donc de (2526+2223+2368)/(455,01) soit 15,64 €</w:t>
      </w:r>
      <w:r w:rsidR="00661580" w:rsidRPr="008A7AFE">
        <w:rPr>
          <w:sz w:val="22"/>
          <w:szCs w:val="22"/>
        </w:rPr>
        <w:t>.</w:t>
      </w:r>
    </w:p>
    <w:p w14:paraId="4A9F6FAF" w14:textId="77777777" w:rsidR="00661580" w:rsidRPr="008A7AFE" w:rsidRDefault="00661580" w:rsidP="00AB1893">
      <w:pPr>
        <w:rPr>
          <w:sz w:val="22"/>
          <w:szCs w:val="22"/>
        </w:rPr>
      </w:pPr>
    </w:p>
    <w:p w14:paraId="62C03C7D" w14:textId="315E3FF7" w:rsidR="00661580" w:rsidRPr="008A7AFE" w:rsidRDefault="00661580" w:rsidP="00AB1893">
      <w:pPr>
        <w:rPr>
          <w:b/>
          <w:sz w:val="22"/>
          <w:szCs w:val="22"/>
        </w:rPr>
      </w:pPr>
      <w:r w:rsidRPr="008A7AFE">
        <w:rPr>
          <w:b/>
          <w:sz w:val="22"/>
          <w:szCs w:val="22"/>
        </w:rPr>
        <w:t xml:space="preserve">L’indemnité </w:t>
      </w:r>
      <w:r w:rsidR="00610094" w:rsidRPr="008A7AFE">
        <w:rPr>
          <w:b/>
          <w:sz w:val="22"/>
          <w:szCs w:val="22"/>
        </w:rPr>
        <w:t xml:space="preserve">brute </w:t>
      </w:r>
      <w:r w:rsidRPr="008A7AFE">
        <w:rPr>
          <w:b/>
          <w:sz w:val="22"/>
          <w:szCs w:val="22"/>
        </w:rPr>
        <w:t>d’activité partielle à verser au salarié sera donc</w:t>
      </w:r>
      <w:r w:rsidR="00610094" w:rsidRPr="008A7AFE">
        <w:rPr>
          <w:b/>
          <w:sz w:val="22"/>
          <w:szCs w:val="22"/>
        </w:rPr>
        <w:t xml:space="preserve"> de 70% de 15,64€, soit 10,95€/heure</w:t>
      </w:r>
    </w:p>
    <w:p w14:paraId="38E9B440" w14:textId="77777777" w:rsidR="00A42877" w:rsidRPr="008A7AFE" w:rsidRDefault="00A42877" w:rsidP="00AB1893">
      <w:pPr>
        <w:rPr>
          <w:sz w:val="24"/>
          <w:szCs w:val="24"/>
        </w:rPr>
      </w:pPr>
    </w:p>
    <w:p w14:paraId="27D12333" w14:textId="77777777" w:rsidR="00AB1893" w:rsidRPr="008A7AFE" w:rsidRDefault="00AB1893" w:rsidP="00AB1893">
      <w:pPr>
        <w:rPr>
          <w:b/>
          <w:color w:val="002060"/>
          <w:sz w:val="22"/>
          <w:szCs w:val="22"/>
          <w:u w:val="single"/>
        </w:rPr>
      </w:pPr>
      <w:r w:rsidRPr="008A7AFE">
        <w:rPr>
          <w:b/>
          <w:color w:val="002060"/>
          <w:sz w:val="22"/>
          <w:szCs w:val="22"/>
          <w:u w:val="single"/>
        </w:rPr>
        <w:t>Exemple 2</w:t>
      </w:r>
    </w:p>
    <w:p w14:paraId="57EEA9A5" w14:textId="77777777" w:rsidR="00661580" w:rsidRPr="008A7AFE" w:rsidRDefault="00661580" w:rsidP="00AB1893">
      <w:pPr>
        <w:rPr>
          <w:b/>
          <w:color w:val="002060"/>
          <w:sz w:val="22"/>
          <w:szCs w:val="22"/>
          <w:u w:val="single"/>
        </w:rPr>
      </w:pPr>
    </w:p>
    <w:p w14:paraId="1D402D47" w14:textId="25D3617F" w:rsidR="00AB1893" w:rsidRPr="008A7AFE" w:rsidRDefault="00661580" w:rsidP="00AB1893">
      <w:pPr>
        <w:rPr>
          <w:sz w:val="22"/>
          <w:szCs w:val="22"/>
        </w:rPr>
      </w:pPr>
      <w:r w:rsidRPr="008A7AFE">
        <w:rPr>
          <w:sz w:val="22"/>
          <w:szCs w:val="22"/>
        </w:rPr>
        <w:t xml:space="preserve">Pour une période de référence de 3 mois, </w:t>
      </w:r>
      <w:r w:rsidR="00AB1893" w:rsidRPr="008A7AFE">
        <w:rPr>
          <w:sz w:val="22"/>
          <w:szCs w:val="22"/>
        </w:rPr>
        <w:t xml:space="preserve">pour un salarié dont l’horaire collectif de travail est de 147,22H/mois, soit 34H par semaine : </w:t>
      </w:r>
    </w:p>
    <w:p w14:paraId="5D3FF4FD" w14:textId="77777777" w:rsidR="00AB1893" w:rsidRPr="008A7AFE" w:rsidRDefault="00AB1893" w:rsidP="00AB1893">
      <w:pPr>
        <w:rPr>
          <w:b/>
          <w:sz w:val="22"/>
          <w:szCs w:val="22"/>
          <w:u w:val="single"/>
        </w:rPr>
      </w:pPr>
    </w:p>
    <w:p w14:paraId="4215B6CA" w14:textId="784C036E" w:rsidR="00AB1893" w:rsidRPr="008A7AFE" w:rsidRDefault="00AB1893" w:rsidP="00AB1893">
      <w:pPr>
        <w:rPr>
          <w:sz w:val="22"/>
          <w:szCs w:val="22"/>
        </w:rPr>
      </w:pPr>
      <w:r w:rsidRPr="008A7AFE">
        <w:rPr>
          <w:sz w:val="22"/>
          <w:szCs w:val="22"/>
        </w:rPr>
        <w:t>Décembre 2019 : 150h</w:t>
      </w:r>
      <w:r w:rsidR="00661580" w:rsidRPr="008A7AFE">
        <w:rPr>
          <w:sz w:val="22"/>
          <w:szCs w:val="22"/>
        </w:rPr>
        <w:t xml:space="preserve"> – rémunération brute de 2 150€</w:t>
      </w:r>
    </w:p>
    <w:p w14:paraId="56122D7C" w14:textId="5E970B08" w:rsidR="00AB1893" w:rsidRPr="008A7AFE" w:rsidRDefault="00AB1893" w:rsidP="00AB1893">
      <w:pPr>
        <w:rPr>
          <w:sz w:val="22"/>
          <w:szCs w:val="22"/>
        </w:rPr>
      </w:pPr>
      <w:r w:rsidRPr="008A7AFE">
        <w:rPr>
          <w:sz w:val="22"/>
          <w:szCs w:val="22"/>
        </w:rPr>
        <w:t>Janvier 2020 : 147,22h</w:t>
      </w:r>
      <w:r w:rsidR="00661580" w:rsidRPr="008A7AFE">
        <w:rPr>
          <w:sz w:val="22"/>
          <w:szCs w:val="22"/>
        </w:rPr>
        <w:t xml:space="preserve"> – rémunération brute de 2 111€€</w:t>
      </w:r>
    </w:p>
    <w:p w14:paraId="1267E08A" w14:textId="4BADA0CA" w:rsidR="00AB1893" w:rsidRPr="008A7AFE" w:rsidRDefault="00AB1893" w:rsidP="00AB1893">
      <w:pPr>
        <w:rPr>
          <w:sz w:val="22"/>
          <w:szCs w:val="22"/>
        </w:rPr>
      </w:pPr>
      <w:r w:rsidRPr="008A7AFE">
        <w:rPr>
          <w:sz w:val="22"/>
          <w:szCs w:val="22"/>
        </w:rPr>
        <w:t>Février 2020 : 155h</w:t>
      </w:r>
      <w:r w:rsidR="00661580" w:rsidRPr="008A7AFE">
        <w:rPr>
          <w:sz w:val="22"/>
          <w:szCs w:val="22"/>
        </w:rPr>
        <w:t xml:space="preserve"> – rémunération brute de 2 220€</w:t>
      </w:r>
    </w:p>
    <w:p w14:paraId="398C7A63" w14:textId="77777777" w:rsidR="00AB1893" w:rsidRPr="008A7AFE" w:rsidRDefault="00AB1893" w:rsidP="00AB1893">
      <w:pPr>
        <w:rPr>
          <w:sz w:val="22"/>
          <w:szCs w:val="22"/>
        </w:rPr>
      </w:pPr>
    </w:p>
    <w:p w14:paraId="361DD697" w14:textId="005F8D5E" w:rsidR="00AB1893" w:rsidRPr="008A7AFE" w:rsidRDefault="00AB1893" w:rsidP="00AB1893">
      <w:pPr>
        <w:rPr>
          <w:sz w:val="22"/>
          <w:szCs w:val="22"/>
        </w:rPr>
      </w:pPr>
      <w:r w:rsidRPr="008A7AFE">
        <w:rPr>
          <w:sz w:val="22"/>
          <w:szCs w:val="22"/>
        </w:rPr>
        <w:t>Le taux horaire sera calculé en additionnant les éléments de rémunération</w:t>
      </w:r>
      <w:r w:rsidR="00173CB2" w:rsidRPr="008A7AFE">
        <w:rPr>
          <w:sz w:val="22"/>
          <w:szCs w:val="22"/>
        </w:rPr>
        <w:t xml:space="preserve"> brute</w:t>
      </w:r>
      <w:r w:rsidRPr="008A7AFE">
        <w:rPr>
          <w:sz w:val="22"/>
          <w:szCs w:val="22"/>
        </w:rPr>
        <w:t xml:space="preserve"> à prendre en compte et en les divisant par 441,66 (147,22 X 3)</w:t>
      </w:r>
      <w:r w:rsidR="00661580" w:rsidRPr="008A7AFE">
        <w:rPr>
          <w:sz w:val="22"/>
          <w:szCs w:val="22"/>
        </w:rPr>
        <w:t xml:space="preserve">, car les </w:t>
      </w:r>
      <w:r w:rsidR="00661580" w:rsidRPr="008A7AFE">
        <w:rPr>
          <w:sz w:val="22"/>
          <w:szCs w:val="22"/>
          <w:u w:val="single"/>
        </w:rPr>
        <w:t>durées doivent être plafonnées à la durée collective de travail applicable.</w:t>
      </w:r>
    </w:p>
    <w:p w14:paraId="0C874E56" w14:textId="77777777" w:rsidR="00661580" w:rsidRPr="008A7AFE" w:rsidRDefault="00661580" w:rsidP="00AB1893">
      <w:pPr>
        <w:rPr>
          <w:sz w:val="24"/>
          <w:szCs w:val="24"/>
        </w:rPr>
      </w:pPr>
    </w:p>
    <w:p w14:paraId="7886021C" w14:textId="7ECC19E4" w:rsidR="00661580" w:rsidRPr="008A7AFE" w:rsidRDefault="00661580" w:rsidP="00661580">
      <w:pPr>
        <w:rPr>
          <w:sz w:val="22"/>
          <w:szCs w:val="22"/>
        </w:rPr>
      </w:pPr>
      <w:r w:rsidRPr="008A7AFE">
        <w:rPr>
          <w:sz w:val="22"/>
          <w:szCs w:val="22"/>
        </w:rPr>
        <w:t>Dans cet exemple, le</w:t>
      </w:r>
      <w:r w:rsidR="00173CB2" w:rsidRPr="008A7AFE">
        <w:rPr>
          <w:sz w:val="22"/>
          <w:szCs w:val="22"/>
        </w:rPr>
        <w:t xml:space="preserve"> montant</w:t>
      </w:r>
      <w:r w:rsidRPr="008A7AFE">
        <w:rPr>
          <w:sz w:val="22"/>
          <w:szCs w:val="22"/>
        </w:rPr>
        <w:t xml:space="preserve"> horaire</w:t>
      </w:r>
      <w:r w:rsidR="00610094" w:rsidRPr="008A7AFE">
        <w:rPr>
          <w:sz w:val="22"/>
          <w:szCs w:val="22"/>
        </w:rPr>
        <w:t xml:space="preserve"> du salarié</w:t>
      </w:r>
      <w:r w:rsidRPr="008A7AFE">
        <w:rPr>
          <w:sz w:val="22"/>
          <w:szCs w:val="22"/>
        </w:rPr>
        <w:t xml:space="preserve"> sera donc de (2150+2111+2220)/(441,66) soit </w:t>
      </w:r>
      <w:r w:rsidR="00610094" w:rsidRPr="008A7AFE">
        <w:rPr>
          <w:sz w:val="22"/>
          <w:szCs w:val="22"/>
        </w:rPr>
        <w:t>14,67</w:t>
      </w:r>
      <w:r w:rsidRPr="008A7AFE">
        <w:rPr>
          <w:sz w:val="22"/>
          <w:szCs w:val="22"/>
        </w:rPr>
        <w:t>€</w:t>
      </w:r>
    </w:p>
    <w:p w14:paraId="3DD4E407" w14:textId="77777777" w:rsidR="00661580" w:rsidRPr="008A7AFE" w:rsidRDefault="00661580" w:rsidP="00AB1893">
      <w:pPr>
        <w:rPr>
          <w:sz w:val="22"/>
          <w:szCs w:val="22"/>
        </w:rPr>
      </w:pPr>
    </w:p>
    <w:p w14:paraId="2A438982" w14:textId="4336D843" w:rsidR="00610094" w:rsidRPr="008A7AFE" w:rsidRDefault="00610094" w:rsidP="00610094">
      <w:pPr>
        <w:rPr>
          <w:b/>
          <w:sz w:val="22"/>
          <w:szCs w:val="22"/>
        </w:rPr>
      </w:pPr>
      <w:r w:rsidRPr="008A7AFE">
        <w:rPr>
          <w:b/>
          <w:sz w:val="22"/>
          <w:szCs w:val="22"/>
        </w:rPr>
        <w:t>L’indemnité brute d’activité partielle à verser au salarié sera donc de 70% de 14,67€, soit 10,27€/heure</w:t>
      </w:r>
    </w:p>
    <w:p w14:paraId="1EB6E1A7" w14:textId="77777777" w:rsidR="0031102A" w:rsidRPr="008A7AFE" w:rsidRDefault="0031102A" w:rsidP="00AB1893">
      <w:pPr>
        <w:rPr>
          <w:sz w:val="24"/>
          <w:szCs w:val="24"/>
        </w:rPr>
      </w:pPr>
    </w:p>
    <w:p w14:paraId="31BE2B22" w14:textId="77777777" w:rsidR="00AB1893" w:rsidRPr="00CF4648" w:rsidRDefault="00AB1893" w:rsidP="00AB1893">
      <w:pPr>
        <w:rPr>
          <w:b/>
          <w:color w:val="002060"/>
          <w:sz w:val="22"/>
          <w:szCs w:val="22"/>
          <w:u w:val="single"/>
        </w:rPr>
      </w:pPr>
      <w:r w:rsidRPr="00CF4648">
        <w:rPr>
          <w:b/>
          <w:color w:val="002060"/>
          <w:sz w:val="22"/>
          <w:szCs w:val="22"/>
          <w:u w:val="single"/>
        </w:rPr>
        <w:t>Exemple 3</w:t>
      </w:r>
    </w:p>
    <w:p w14:paraId="05A58D86" w14:textId="77777777" w:rsidR="00AB1893" w:rsidRPr="008A7AFE" w:rsidRDefault="00AB1893" w:rsidP="00AB1893">
      <w:pPr>
        <w:rPr>
          <w:b/>
          <w:sz w:val="24"/>
          <w:szCs w:val="24"/>
          <w:u w:val="single"/>
        </w:rPr>
      </w:pPr>
    </w:p>
    <w:p w14:paraId="67898DBE" w14:textId="5328117C" w:rsidR="00AB1893" w:rsidRPr="008A7AFE" w:rsidRDefault="00610094" w:rsidP="00AB1893">
      <w:pPr>
        <w:rPr>
          <w:sz w:val="22"/>
          <w:szCs w:val="22"/>
        </w:rPr>
      </w:pPr>
      <w:r w:rsidRPr="008A7AFE">
        <w:rPr>
          <w:sz w:val="22"/>
          <w:szCs w:val="22"/>
        </w:rPr>
        <w:t>Pour une période de référence de 3 mois,</w:t>
      </w:r>
      <w:r w:rsidR="00AB1893" w:rsidRPr="008A7AFE">
        <w:rPr>
          <w:sz w:val="22"/>
          <w:szCs w:val="22"/>
        </w:rPr>
        <w:t xml:space="preserve"> pour un salarié dont l’horaire contractuel est de 39H/semaine soit 169H/mois : </w:t>
      </w:r>
    </w:p>
    <w:p w14:paraId="3B330B7F" w14:textId="77777777" w:rsidR="00AB1893" w:rsidRPr="008A7AFE" w:rsidRDefault="00AB1893" w:rsidP="00AB1893">
      <w:pPr>
        <w:rPr>
          <w:sz w:val="22"/>
          <w:szCs w:val="22"/>
        </w:rPr>
      </w:pPr>
    </w:p>
    <w:p w14:paraId="230F9C6C" w14:textId="460D9FA5" w:rsidR="00AB1893" w:rsidRPr="008A7AFE" w:rsidRDefault="00AB1893" w:rsidP="00AB1893">
      <w:pPr>
        <w:rPr>
          <w:sz w:val="22"/>
          <w:szCs w:val="22"/>
        </w:rPr>
      </w:pPr>
      <w:r w:rsidRPr="008A7AFE">
        <w:rPr>
          <w:sz w:val="22"/>
          <w:szCs w:val="22"/>
        </w:rPr>
        <w:t>Décembre 2019 : 169h</w:t>
      </w:r>
      <w:r w:rsidR="00610094" w:rsidRPr="008A7AFE">
        <w:rPr>
          <w:sz w:val="22"/>
          <w:szCs w:val="22"/>
        </w:rPr>
        <w:t xml:space="preserve"> – rémunération brute de 2 526€</w:t>
      </w:r>
    </w:p>
    <w:p w14:paraId="28F0B261" w14:textId="682CC18C" w:rsidR="00AB1893" w:rsidRPr="008A7AFE" w:rsidRDefault="00610094" w:rsidP="00AB1893">
      <w:pPr>
        <w:rPr>
          <w:sz w:val="22"/>
          <w:szCs w:val="22"/>
        </w:rPr>
      </w:pPr>
      <w:r w:rsidRPr="008A7AFE">
        <w:rPr>
          <w:sz w:val="22"/>
          <w:szCs w:val="22"/>
        </w:rPr>
        <w:t>Janvier 2020 : 169h – rémunération brute de 2 600€</w:t>
      </w:r>
    </w:p>
    <w:p w14:paraId="34F7F03B" w14:textId="27C3639A" w:rsidR="00AB1893" w:rsidRPr="008A7AFE" w:rsidRDefault="00AB1893" w:rsidP="00AB1893">
      <w:pPr>
        <w:rPr>
          <w:sz w:val="22"/>
          <w:szCs w:val="22"/>
        </w:rPr>
      </w:pPr>
      <w:r w:rsidRPr="008A7AFE">
        <w:rPr>
          <w:sz w:val="22"/>
          <w:szCs w:val="22"/>
        </w:rPr>
        <w:t>Février 2020 : 170h</w:t>
      </w:r>
      <w:r w:rsidR="00610094" w:rsidRPr="008A7AFE">
        <w:rPr>
          <w:sz w:val="22"/>
          <w:szCs w:val="22"/>
        </w:rPr>
        <w:t xml:space="preserve"> – rémunération brute de 2700€</w:t>
      </w:r>
    </w:p>
    <w:p w14:paraId="304CDB5B" w14:textId="77777777" w:rsidR="00AB1893" w:rsidRPr="008A7AFE" w:rsidRDefault="00AB1893" w:rsidP="00AB1893">
      <w:pPr>
        <w:rPr>
          <w:sz w:val="22"/>
          <w:szCs w:val="22"/>
        </w:rPr>
      </w:pPr>
    </w:p>
    <w:p w14:paraId="26C7DBBB" w14:textId="770A3862" w:rsidR="00AB1893" w:rsidRPr="008A7AFE" w:rsidRDefault="00AB1893" w:rsidP="00AB1893">
      <w:pPr>
        <w:rPr>
          <w:sz w:val="22"/>
          <w:szCs w:val="22"/>
        </w:rPr>
      </w:pPr>
      <w:r w:rsidRPr="008A7AFE">
        <w:rPr>
          <w:sz w:val="22"/>
          <w:szCs w:val="22"/>
        </w:rPr>
        <w:t>Le taux horaire sera calculé en additionnant les éléments de rémunération</w:t>
      </w:r>
      <w:r w:rsidR="00173CB2" w:rsidRPr="008A7AFE">
        <w:rPr>
          <w:sz w:val="22"/>
          <w:szCs w:val="22"/>
        </w:rPr>
        <w:t xml:space="preserve"> brute</w:t>
      </w:r>
      <w:r w:rsidRPr="008A7AFE">
        <w:rPr>
          <w:sz w:val="22"/>
          <w:szCs w:val="22"/>
        </w:rPr>
        <w:t xml:space="preserve"> à prendre en compte et en les divisant par 455,01 (151,67 X 3), car </w:t>
      </w:r>
      <w:r w:rsidR="00610094" w:rsidRPr="008A7AFE">
        <w:rPr>
          <w:sz w:val="22"/>
          <w:szCs w:val="22"/>
          <w:u w:val="single"/>
        </w:rPr>
        <w:t>les durées doivent être plafonnées à la durée légale du travail</w:t>
      </w:r>
      <w:r w:rsidR="00610094" w:rsidRPr="008A7AFE">
        <w:rPr>
          <w:sz w:val="22"/>
          <w:szCs w:val="22"/>
        </w:rPr>
        <w:t>.</w:t>
      </w:r>
    </w:p>
    <w:p w14:paraId="46531886" w14:textId="77777777" w:rsidR="00610094" w:rsidRPr="008A7AFE" w:rsidRDefault="00610094" w:rsidP="00AB1893">
      <w:pPr>
        <w:rPr>
          <w:sz w:val="22"/>
          <w:szCs w:val="22"/>
        </w:rPr>
      </w:pPr>
    </w:p>
    <w:p w14:paraId="6FEE5A59" w14:textId="5167469D" w:rsidR="00610094" w:rsidRPr="008A7AFE" w:rsidRDefault="00173CB2" w:rsidP="00610094">
      <w:pPr>
        <w:rPr>
          <w:sz w:val="22"/>
          <w:szCs w:val="22"/>
        </w:rPr>
      </w:pPr>
      <w:r w:rsidRPr="008A7AFE">
        <w:rPr>
          <w:sz w:val="22"/>
          <w:szCs w:val="22"/>
        </w:rPr>
        <w:t>Dans cet exemple, le montant</w:t>
      </w:r>
      <w:r w:rsidR="00610094" w:rsidRPr="008A7AFE">
        <w:rPr>
          <w:sz w:val="22"/>
          <w:szCs w:val="22"/>
        </w:rPr>
        <w:t xml:space="preserve"> horaire du salarié sera donc de (2526+2600+2700)/(455,01) soit 17,20 €.</w:t>
      </w:r>
    </w:p>
    <w:p w14:paraId="260D0131" w14:textId="77777777" w:rsidR="00610094" w:rsidRPr="008A7AFE" w:rsidRDefault="00610094" w:rsidP="00610094">
      <w:pPr>
        <w:rPr>
          <w:sz w:val="22"/>
          <w:szCs w:val="22"/>
        </w:rPr>
      </w:pPr>
    </w:p>
    <w:p w14:paraId="6A87F877" w14:textId="2FA36FC2" w:rsidR="00686C2D" w:rsidRPr="008A7AFE" w:rsidRDefault="00610094" w:rsidP="00AB1893">
      <w:pPr>
        <w:rPr>
          <w:b/>
          <w:sz w:val="22"/>
          <w:szCs w:val="22"/>
        </w:rPr>
      </w:pPr>
      <w:r w:rsidRPr="008A7AFE">
        <w:rPr>
          <w:b/>
          <w:sz w:val="22"/>
          <w:szCs w:val="22"/>
        </w:rPr>
        <w:t>L’indemnité brute d’activité partielle à verser au salarié sera donc de 70% de 17,20€, soit 12,04€/heure</w:t>
      </w:r>
      <w:r w:rsidR="008A7AFE">
        <w:rPr>
          <w:b/>
          <w:sz w:val="22"/>
          <w:szCs w:val="22"/>
        </w:rPr>
        <w:t>.</w:t>
      </w:r>
    </w:p>
    <w:p w14:paraId="68FB8C45" w14:textId="77777777" w:rsidR="0031102A" w:rsidRPr="008A7AFE" w:rsidRDefault="0031102A" w:rsidP="00AB1893">
      <w:pPr>
        <w:rPr>
          <w:sz w:val="24"/>
          <w:szCs w:val="24"/>
        </w:rPr>
      </w:pPr>
    </w:p>
    <w:p w14:paraId="020CD2ED" w14:textId="6298B0D8" w:rsidR="00173CB2" w:rsidRPr="00CF4648" w:rsidRDefault="00173CB2" w:rsidP="00610094">
      <w:pPr>
        <w:pStyle w:val="Paragraphedeliste"/>
        <w:numPr>
          <w:ilvl w:val="0"/>
          <w:numId w:val="39"/>
        </w:numPr>
        <w:rPr>
          <w:color w:val="002060"/>
          <w:sz w:val="24"/>
          <w:szCs w:val="24"/>
        </w:rPr>
      </w:pPr>
      <w:r w:rsidRPr="00CF4648">
        <w:rPr>
          <w:color w:val="002060"/>
          <w:sz w:val="24"/>
          <w:szCs w:val="24"/>
        </w:rPr>
        <w:t>Le montant à verser au salarié</w:t>
      </w:r>
    </w:p>
    <w:p w14:paraId="41047210" w14:textId="77777777" w:rsidR="00173CB2" w:rsidRPr="008A7AFE" w:rsidRDefault="00173CB2" w:rsidP="00173CB2">
      <w:pPr>
        <w:rPr>
          <w:color w:val="002060"/>
          <w:sz w:val="22"/>
          <w:szCs w:val="22"/>
        </w:rPr>
      </w:pPr>
    </w:p>
    <w:p w14:paraId="307D1A2B" w14:textId="7BB6EF12" w:rsidR="00173CB2" w:rsidRPr="008A7AFE" w:rsidRDefault="00173CB2" w:rsidP="00173CB2">
      <w:pPr>
        <w:rPr>
          <w:sz w:val="22"/>
          <w:szCs w:val="22"/>
        </w:rPr>
      </w:pPr>
      <w:r w:rsidRPr="008A7AFE">
        <w:rPr>
          <w:sz w:val="22"/>
          <w:szCs w:val="22"/>
        </w:rPr>
        <w:t>Le montant de l’indemnité brute d’activité partielle est fonction du nombre d’heures réellement ch</w:t>
      </w:r>
      <w:r w:rsidR="00065F7E" w:rsidRPr="008A7AFE">
        <w:rPr>
          <w:sz w:val="22"/>
          <w:szCs w:val="22"/>
        </w:rPr>
        <w:t xml:space="preserve">ômées par chaque salarié, dans la limite de la durée légale du travail, ou lorsqu’elle est inférieure, la durée collective de travail ou la durée figurant au contrat de travail </w:t>
      </w:r>
      <w:r w:rsidRPr="008A7AFE">
        <w:rPr>
          <w:sz w:val="22"/>
          <w:szCs w:val="22"/>
        </w:rPr>
        <w:t xml:space="preserve">. </w:t>
      </w:r>
    </w:p>
    <w:p w14:paraId="30DF64F0" w14:textId="77777777" w:rsidR="00065F7E" w:rsidRPr="008A7AFE" w:rsidRDefault="00065F7E" w:rsidP="00173CB2">
      <w:pPr>
        <w:rPr>
          <w:sz w:val="22"/>
          <w:szCs w:val="22"/>
        </w:rPr>
      </w:pPr>
    </w:p>
    <w:p w14:paraId="053007E2" w14:textId="447E477B" w:rsidR="00065F7E" w:rsidRPr="008A7AFE" w:rsidRDefault="00065F7E" w:rsidP="00173CB2">
      <w:pPr>
        <w:rPr>
          <w:b/>
          <w:color w:val="002060"/>
          <w:sz w:val="22"/>
          <w:szCs w:val="22"/>
          <w:u w:val="single"/>
        </w:rPr>
      </w:pPr>
      <w:r w:rsidRPr="008A7AFE">
        <w:rPr>
          <w:b/>
          <w:color w:val="002060"/>
          <w:sz w:val="22"/>
          <w:szCs w:val="22"/>
          <w:u w:val="single"/>
        </w:rPr>
        <w:t>Exemple</w:t>
      </w:r>
    </w:p>
    <w:p w14:paraId="1EAB2186" w14:textId="77777777" w:rsidR="00065F7E" w:rsidRPr="008A7AFE" w:rsidRDefault="00065F7E" w:rsidP="00173CB2">
      <w:pPr>
        <w:rPr>
          <w:sz w:val="22"/>
          <w:szCs w:val="22"/>
        </w:rPr>
      </w:pPr>
    </w:p>
    <w:p w14:paraId="62DA8DDC" w14:textId="63AB0546" w:rsidR="00065F7E" w:rsidRDefault="00065F7E" w:rsidP="00173CB2">
      <w:pPr>
        <w:rPr>
          <w:sz w:val="22"/>
          <w:szCs w:val="22"/>
        </w:rPr>
      </w:pPr>
      <w:r w:rsidRPr="008A7AFE">
        <w:rPr>
          <w:sz w:val="22"/>
          <w:szCs w:val="22"/>
        </w:rPr>
        <w:t xml:space="preserve">Un salarié, avec un </w:t>
      </w:r>
      <w:r w:rsidR="00D37C1C">
        <w:rPr>
          <w:sz w:val="22"/>
          <w:szCs w:val="22"/>
        </w:rPr>
        <w:t xml:space="preserve">montant brut horaire d’activité partielle </w:t>
      </w:r>
      <w:r w:rsidRPr="008A7AFE">
        <w:rPr>
          <w:sz w:val="22"/>
          <w:szCs w:val="22"/>
        </w:rPr>
        <w:t>de 12€, dispose d’un contrat de travail de 39H/semaine.</w:t>
      </w:r>
    </w:p>
    <w:p w14:paraId="74FD59BF" w14:textId="77777777" w:rsidR="008A7AFE" w:rsidRPr="008A7AFE" w:rsidRDefault="008A7AFE" w:rsidP="00173CB2">
      <w:pPr>
        <w:rPr>
          <w:sz w:val="22"/>
          <w:szCs w:val="22"/>
        </w:rPr>
      </w:pPr>
    </w:p>
    <w:p w14:paraId="0B196C18" w14:textId="5A779382" w:rsidR="00065F7E" w:rsidRPr="008A7AFE" w:rsidRDefault="00065F7E" w:rsidP="00173CB2">
      <w:pPr>
        <w:rPr>
          <w:sz w:val="22"/>
          <w:szCs w:val="22"/>
        </w:rPr>
      </w:pPr>
      <w:r w:rsidRPr="008A7AFE">
        <w:rPr>
          <w:sz w:val="22"/>
          <w:szCs w:val="22"/>
        </w:rPr>
        <w:t>Il est en activité partielle durant 160H en mars 2020.</w:t>
      </w:r>
      <w:r w:rsidR="00D37C1C">
        <w:rPr>
          <w:sz w:val="22"/>
          <w:szCs w:val="22"/>
        </w:rPr>
        <w:t xml:space="preserve"> Il a donc travaillé 9H.</w:t>
      </w:r>
    </w:p>
    <w:p w14:paraId="6CD6E25E" w14:textId="77777777" w:rsidR="00065F7E" w:rsidRPr="008A7AFE" w:rsidRDefault="00065F7E" w:rsidP="00173CB2">
      <w:pPr>
        <w:rPr>
          <w:sz w:val="22"/>
          <w:szCs w:val="22"/>
        </w:rPr>
      </w:pPr>
    </w:p>
    <w:p w14:paraId="2BECF650" w14:textId="63C948DA" w:rsidR="00065F7E" w:rsidRPr="008A7AFE" w:rsidRDefault="00D37C1C" w:rsidP="00173CB2">
      <w:pPr>
        <w:rPr>
          <w:sz w:val="22"/>
          <w:szCs w:val="22"/>
        </w:rPr>
      </w:pPr>
      <w:r>
        <w:rPr>
          <w:sz w:val="22"/>
          <w:szCs w:val="22"/>
        </w:rPr>
        <w:t>Pour déterminer le nombre d’heures à indemniser, on doit plafonner la durée du travail réalisable dans le mois</w:t>
      </w:r>
      <w:r w:rsidR="00065F7E" w:rsidRPr="008A7AFE">
        <w:rPr>
          <w:sz w:val="22"/>
          <w:szCs w:val="22"/>
        </w:rPr>
        <w:t xml:space="preserve"> à la</w:t>
      </w:r>
      <w:r>
        <w:rPr>
          <w:sz w:val="22"/>
          <w:szCs w:val="22"/>
        </w:rPr>
        <w:t xml:space="preserve"> durée légale, soit 151,67H/mois, selon la méthode de calcul suivante : (durée légale du travail – nombre d’heures travaillées dans le mois)</w:t>
      </w:r>
    </w:p>
    <w:p w14:paraId="3B891D30" w14:textId="77777777" w:rsidR="00065F7E" w:rsidRPr="008A7AFE" w:rsidRDefault="00065F7E" w:rsidP="00173CB2">
      <w:pPr>
        <w:rPr>
          <w:sz w:val="22"/>
          <w:szCs w:val="22"/>
        </w:rPr>
      </w:pPr>
    </w:p>
    <w:p w14:paraId="1F5EB276" w14:textId="77777777" w:rsidR="00D37C1C" w:rsidRDefault="00D37C1C" w:rsidP="00173CB2">
      <w:pPr>
        <w:rPr>
          <w:sz w:val="22"/>
          <w:szCs w:val="22"/>
        </w:rPr>
      </w:pPr>
      <w:r>
        <w:rPr>
          <w:sz w:val="22"/>
          <w:szCs w:val="22"/>
        </w:rPr>
        <w:t>Le nombre d’heures à indemniser</w:t>
      </w:r>
      <w:r w:rsidR="00065F7E" w:rsidRPr="008A7AFE">
        <w:rPr>
          <w:sz w:val="22"/>
          <w:szCs w:val="22"/>
        </w:rPr>
        <w:t xml:space="preserve"> sera donc de </w:t>
      </w:r>
      <w:r>
        <w:rPr>
          <w:sz w:val="22"/>
          <w:szCs w:val="22"/>
        </w:rPr>
        <w:t>(</w:t>
      </w:r>
      <w:r w:rsidR="00065F7E" w:rsidRPr="008A7AFE">
        <w:rPr>
          <w:sz w:val="22"/>
          <w:szCs w:val="22"/>
        </w:rPr>
        <w:t>151,67</w:t>
      </w:r>
      <w:r>
        <w:rPr>
          <w:sz w:val="22"/>
          <w:szCs w:val="22"/>
        </w:rPr>
        <w:t xml:space="preserve"> – 9) = 142,67 H</w:t>
      </w:r>
    </w:p>
    <w:p w14:paraId="5205CB89" w14:textId="77777777" w:rsidR="00D37C1C" w:rsidRDefault="00D37C1C" w:rsidP="00173CB2">
      <w:pPr>
        <w:rPr>
          <w:sz w:val="22"/>
          <w:szCs w:val="22"/>
        </w:rPr>
      </w:pPr>
    </w:p>
    <w:p w14:paraId="251B18EA" w14:textId="68B4D65C" w:rsidR="00065F7E" w:rsidRPr="008A7AFE" w:rsidRDefault="00D37C1C" w:rsidP="00173CB2">
      <w:pPr>
        <w:rPr>
          <w:sz w:val="22"/>
          <w:szCs w:val="22"/>
        </w:rPr>
      </w:pPr>
      <w:r>
        <w:rPr>
          <w:sz w:val="22"/>
          <w:szCs w:val="22"/>
        </w:rPr>
        <w:t>Dans ces conditions, l’indemnité d’activité partielle versée au mois de mars 2020 sera de 142,67 X 12€, soit 1 712</w:t>
      </w:r>
      <w:r w:rsidR="00065F7E" w:rsidRPr="008A7AFE">
        <w:rPr>
          <w:sz w:val="22"/>
          <w:szCs w:val="22"/>
        </w:rPr>
        <w:t>,04€</w:t>
      </w:r>
      <w:r>
        <w:rPr>
          <w:sz w:val="22"/>
          <w:szCs w:val="22"/>
        </w:rPr>
        <w:t xml:space="preserve"> bruts</w:t>
      </w:r>
      <w:r w:rsidR="00065F7E" w:rsidRPr="008A7AFE">
        <w:rPr>
          <w:sz w:val="22"/>
          <w:szCs w:val="22"/>
        </w:rPr>
        <w:t>.</w:t>
      </w:r>
    </w:p>
    <w:p w14:paraId="16319CAC" w14:textId="77777777" w:rsidR="00065F7E" w:rsidRPr="008A7AFE" w:rsidRDefault="00065F7E" w:rsidP="00173CB2">
      <w:pPr>
        <w:rPr>
          <w:sz w:val="22"/>
          <w:szCs w:val="22"/>
        </w:rPr>
      </w:pPr>
    </w:p>
    <w:p w14:paraId="0A12E5AD" w14:textId="3DDD3FBE" w:rsidR="00065F7E" w:rsidRDefault="00065F7E" w:rsidP="00173CB2">
      <w:pPr>
        <w:rPr>
          <w:sz w:val="22"/>
          <w:szCs w:val="22"/>
        </w:rPr>
      </w:pPr>
      <w:r w:rsidRPr="008A7AFE">
        <w:rPr>
          <w:sz w:val="22"/>
          <w:szCs w:val="22"/>
        </w:rPr>
        <w:t>Les heures supplémentaires prévues au contrat sont bien chômées, mais elles ne donnent lieu ni à allocation par l’Etat et l’UNEDIC, ni à indemnisation par l’</w:t>
      </w:r>
      <w:r w:rsidR="008A7AFE" w:rsidRPr="008A7AFE">
        <w:rPr>
          <w:sz w:val="22"/>
          <w:szCs w:val="22"/>
        </w:rPr>
        <w:t>entreprise.</w:t>
      </w:r>
    </w:p>
    <w:p w14:paraId="64F632B4" w14:textId="77777777" w:rsidR="0094367F" w:rsidRDefault="0094367F" w:rsidP="00173CB2">
      <w:pPr>
        <w:rPr>
          <w:sz w:val="22"/>
          <w:szCs w:val="22"/>
        </w:rPr>
      </w:pPr>
    </w:p>
    <w:p w14:paraId="33D065F4" w14:textId="77777777" w:rsidR="0094367F" w:rsidRPr="008E2529" w:rsidRDefault="0094367F" w:rsidP="00173CB2">
      <w:pPr>
        <w:rPr>
          <w:b/>
          <w:sz w:val="22"/>
          <w:szCs w:val="22"/>
        </w:rPr>
      </w:pPr>
      <w:r w:rsidRPr="008E2529">
        <w:rPr>
          <w:b/>
          <w:sz w:val="22"/>
          <w:szCs w:val="22"/>
        </w:rPr>
        <w:t xml:space="preserve">NB : </w:t>
      </w:r>
    </w:p>
    <w:p w14:paraId="358A3B51" w14:textId="77777777" w:rsidR="0094367F" w:rsidRDefault="0094367F" w:rsidP="00173CB2">
      <w:pPr>
        <w:rPr>
          <w:sz w:val="22"/>
          <w:szCs w:val="22"/>
        </w:rPr>
      </w:pPr>
    </w:p>
    <w:p w14:paraId="54041B20" w14:textId="38A49AF6" w:rsidR="0094367F" w:rsidRDefault="0094367F" w:rsidP="0094367F">
      <w:pPr>
        <w:pStyle w:val="Paragraphedeliste"/>
        <w:numPr>
          <w:ilvl w:val="0"/>
          <w:numId w:val="40"/>
        </w:numPr>
        <w:rPr>
          <w:sz w:val="22"/>
          <w:szCs w:val="22"/>
        </w:rPr>
      </w:pPr>
      <w:r w:rsidRPr="0094367F">
        <w:rPr>
          <w:sz w:val="22"/>
          <w:szCs w:val="22"/>
        </w:rPr>
        <w:t xml:space="preserve">Si la durée collective de travail </w:t>
      </w:r>
      <w:r w:rsidRPr="0094367F">
        <w:rPr>
          <w:b/>
          <w:sz w:val="22"/>
          <w:szCs w:val="22"/>
          <w:u w:val="single"/>
        </w:rPr>
        <w:t>est inférieure</w:t>
      </w:r>
      <w:r w:rsidRPr="0094367F">
        <w:rPr>
          <w:sz w:val="22"/>
          <w:szCs w:val="22"/>
        </w:rPr>
        <w:t xml:space="preserve"> à la durée légale, la formule</w:t>
      </w:r>
      <w:r w:rsidR="0043272B">
        <w:rPr>
          <w:sz w:val="22"/>
          <w:szCs w:val="22"/>
        </w:rPr>
        <w:t xml:space="preserve"> de calcul</w:t>
      </w:r>
      <w:r w:rsidRPr="0094367F">
        <w:rPr>
          <w:sz w:val="22"/>
          <w:szCs w:val="22"/>
        </w:rPr>
        <w:t xml:space="preserve"> du nombre d’heures à indemniser est : (durée collective de travail – nombre d’heures travaillées)</w:t>
      </w:r>
    </w:p>
    <w:p w14:paraId="467DCD1D" w14:textId="77777777" w:rsidR="0094367F" w:rsidRDefault="0094367F" w:rsidP="0094367F">
      <w:pPr>
        <w:pStyle w:val="Paragraphedeliste"/>
        <w:ind w:left="720"/>
        <w:rPr>
          <w:sz w:val="22"/>
          <w:szCs w:val="22"/>
        </w:rPr>
      </w:pPr>
    </w:p>
    <w:p w14:paraId="68DB7E5B" w14:textId="412181B2" w:rsidR="0094367F" w:rsidRPr="0094367F" w:rsidRDefault="0094367F" w:rsidP="0094367F">
      <w:pPr>
        <w:pStyle w:val="Paragraphedeliste"/>
        <w:numPr>
          <w:ilvl w:val="0"/>
          <w:numId w:val="40"/>
        </w:numPr>
        <w:rPr>
          <w:sz w:val="22"/>
          <w:szCs w:val="22"/>
        </w:rPr>
      </w:pPr>
      <w:r w:rsidRPr="0094367F">
        <w:rPr>
          <w:sz w:val="22"/>
          <w:szCs w:val="22"/>
        </w:rPr>
        <w:t>S</w:t>
      </w:r>
      <w:r>
        <w:rPr>
          <w:sz w:val="22"/>
          <w:szCs w:val="22"/>
        </w:rPr>
        <w:t>i la durée stipul</w:t>
      </w:r>
      <w:r w:rsidR="00A9665A">
        <w:rPr>
          <w:sz w:val="22"/>
          <w:szCs w:val="22"/>
        </w:rPr>
        <w:t xml:space="preserve">ée au contrat de </w:t>
      </w:r>
      <w:r w:rsidRPr="0094367F">
        <w:rPr>
          <w:sz w:val="22"/>
          <w:szCs w:val="22"/>
        </w:rPr>
        <w:t xml:space="preserve">travail </w:t>
      </w:r>
      <w:r w:rsidRPr="0094367F">
        <w:rPr>
          <w:b/>
          <w:sz w:val="22"/>
          <w:szCs w:val="22"/>
          <w:u w:val="single"/>
        </w:rPr>
        <w:t>est inférieure</w:t>
      </w:r>
      <w:r w:rsidRPr="0094367F">
        <w:rPr>
          <w:sz w:val="22"/>
          <w:szCs w:val="22"/>
        </w:rPr>
        <w:t xml:space="preserve"> à la durée légale, la formule</w:t>
      </w:r>
      <w:r w:rsidR="0043272B">
        <w:rPr>
          <w:sz w:val="22"/>
          <w:szCs w:val="22"/>
        </w:rPr>
        <w:t xml:space="preserve"> de calcul</w:t>
      </w:r>
      <w:r w:rsidRPr="0094367F">
        <w:rPr>
          <w:sz w:val="22"/>
          <w:szCs w:val="22"/>
        </w:rPr>
        <w:t xml:space="preserve"> du nombre d’heures à indemniser est : (durée </w:t>
      </w:r>
      <w:r>
        <w:rPr>
          <w:sz w:val="22"/>
          <w:szCs w:val="22"/>
        </w:rPr>
        <w:t>cont</w:t>
      </w:r>
      <w:r w:rsidR="00EC428C">
        <w:rPr>
          <w:sz w:val="22"/>
          <w:szCs w:val="22"/>
        </w:rPr>
        <w:t>r</w:t>
      </w:r>
      <w:r>
        <w:rPr>
          <w:sz w:val="22"/>
          <w:szCs w:val="22"/>
        </w:rPr>
        <w:t>actuelle</w:t>
      </w:r>
      <w:r w:rsidR="00EC428C">
        <w:rPr>
          <w:sz w:val="22"/>
          <w:szCs w:val="22"/>
        </w:rPr>
        <w:t xml:space="preserve"> de travail</w:t>
      </w:r>
      <w:r w:rsidRPr="0094367F">
        <w:rPr>
          <w:sz w:val="22"/>
          <w:szCs w:val="22"/>
        </w:rPr>
        <w:t xml:space="preserve"> – nombre d’heures travaillées)</w:t>
      </w:r>
    </w:p>
    <w:p w14:paraId="2C033F8B" w14:textId="77777777" w:rsidR="008A7AFE" w:rsidRDefault="008A7AFE" w:rsidP="00173CB2">
      <w:pPr>
        <w:rPr>
          <w:color w:val="002060"/>
          <w:sz w:val="24"/>
          <w:szCs w:val="24"/>
        </w:rPr>
      </w:pPr>
    </w:p>
    <w:p w14:paraId="13A977B6" w14:textId="77777777" w:rsidR="008A7AFE" w:rsidRPr="008A7AFE" w:rsidRDefault="008A7AFE" w:rsidP="00173CB2">
      <w:pPr>
        <w:rPr>
          <w:color w:val="002060"/>
          <w:sz w:val="24"/>
          <w:szCs w:val="24"/>
        </w:rPr>
      </w:pPr>
    </w:p>
    <w:p w14:paraId="06237148" w14:textId="22E89D62" w:rsidR="00AB1893" w:rsidRPr="00CF4648" w:rsidRDefault="00610094" w:rsidP="00610094">
      <w:pPr>
        <w:pStyle w:val="Paragraphedeliste"/>
        <w:numPr>
          <w:ilvl w:val="0"/>
          <w:numId w:val="39"/>
        </w:numPr>
        <w:rPr>
          <w:color w:val="002060"/>
          <w:sz w:val="24"/>
          <w:szCs w:val="24"/>
        </w:rPr>
      </w:pPr>
      <w:r w:rsidRPr="00CF4648">
        <w:rPr>
          <w:color w:val="002060"/>
          <w:sz w:val="24"/>
          <w:szCs w:val="24"/>
        </w:rPr>
        <w:t>Le régime social de l’indemnité</w:t>
      </w:r>
    </w:p>
    <w:p w14:paraId="50EA718C" w14:textId="77777777" w:rsidR="00610094" w:rsidRPr="00F16A09" w:rsidRDefault="00610094" w:rsidP="00610094">
      <w:pPr>
        <w:rPr>
          <w:sz w:val="22"/>
          <w:szCs w:val="22"/>
        </w:rPr>
      </w:pPr>
    </w:p>
    <w:p w14:paraId="4CA616A3" w14:textId="3C9F2F26" w:rsidR="00610094" w:rsidRPr="00F16A09" w:rsidRDefault="000E2118" w:rsidP="00610094">
      <w:pPr>
        <w:rPr>
          <w:sz w:val="22"/>
          <w:szCs w:val="22"/>
        </w:rPr>
      </w:pPr>
      <w:r w:rsidRPr="00F16A09">
        <w:rPr>
          <w:sz w:val="22"/>
          <w:szCs w:val="22"/>
        </w:rPr>
        <w:t>L</w:t>
      </w:r>
      <w:r w:rsidR="00610094" w:rsidRPr="00F16A09">
        <w:rPr>
          <w:sz w:val="22"/>
          <w:szCs w:val="22"/>
        </w:rPr>
        <w:t xml:space="preserve">es indemnités d’activité partielle versées par l’employeur à ses salariés ne sont assujetties ni au versement forfaitaire sur les salaires, ni aux </w:t>
      </w:r>
      <w:r w:rsidRPr="00F16A09">
        <w:rPr>
          <w:sz w:val="22"/>
          <w:szCs w:val="22"/>
        </w:rPr>
        <w:t>cotisations de sécurité sociale.</w:t>
      </w:r>
    </w:p>
    <w:p w14:paraId="20CE3A5B" w14:textId="77777777" w:rsidR="000E2118" w:rsidRPr="00F16A09" w:rsidRDefault="000E2118" w:rsidP="00610094">
      <w:pPr>
        <w:rPr>
          <w:sz w:val="22"/>
          <w:szCs w:val="22"/>
        </w:rPr>
      </w:pPr>
    </w:p>
    <w:p w14:paraId="22A1883B" w14:textId="3706F2BD" w:rsidR="000E2118" w:rsidRPr="00F16A09" w:rsidRDefault="000E2118" w:rsidP="00610094">
      <w:pPr>
        <w:rPr>
          <w:sz w:val="22"/>
          <w:szCs w:val="22"/>
        </w:rPr>
      </w:pPr>
      <w:r w:rsidRPr="00F16A09">
        <w:rPr>
          <w:sz w:val="22"/>
          <w:szCs w:val="22"/>
        </w:rPr>
        <w:t xml:space="preserve">Les indemnités sont soumises à CSG et CRDS après un abattement de 1,75%. </w:t>
      </w:r>
    </w:p>
    <w:sectPr w:rsidR="000E2118" w:rsidRPr="00F16A09" w:rsidSect="00532526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985" w:right="926" w:bottom="993" w:left="900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4F047" w14:textId="77777777" w:rsidR="00A34C1B" w:rsidRDefault="00A34C1B">
      <w:r>
        <w:separator/>
      </w:r>
    </w:p>
  </w:endnote>
  <w:endnote w:type="continuationSeparator" w:id="0">
    <w:p w14:paraId="3FD2A3DF" w14:textId="77777777" w:rsidR="00A34C1B" w:rsidRDefault="00A3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F20D8" w14:textId="7E9354F8" w:rsidR="00943CB8" w:rsidRDefault="00A41635" w:rsidP="00FB0724">
    <w:pPr>
      <w:jc w:val="right"/>
      <w:rPr>
        <w:color w:val="999999"/>
        <w:sz w:val="16"/>
      </w:rPr>
    </w:pPr>
    <w:r w:rsidRPr="00943CB8">
      <w:rPr>
        <w:noProof/>
        <w:color w:val="999999"/>
        <w:sz w:val="16"/>
        <w:lang w:eastAsia="fr-FR"/>
      </w:rPr>
      <w:drawing>
        <wp:anchor distT="0" distB="0" distL="114300" distR="114300" simplePos="0" relativeHeight="251660288" behindDoc="0" locked="0" layoutInCell="1" allowOverlap="1" wp14:anchorId="065F20DF" wp14:editId="5008F341">
          <wp:simplePos x="0" y="0"/>
          <wp:positionH relativeFrom="column">
            <wp:posOffset>-308610</wp:posOffset>
          </wp:positionH>
          <wp:positionV relativeFrom="paragraph">
            <wp:posOffset>-130175</wp:posOffset>
          </wp:positionV>
          <wp:extent cx="436880" cy="436880"/>
          <wp:effectExtent l="0" t="0" r="1270" b="1270"/>
          <wp:wrapNone/>
          <wp:docPr id="16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436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0A52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65F20E1" wp14:editId="752FA0BB">
          <wp:simplePos x="0" y="0"/>
          <wp:positionH relativeFrom="column">
            <wp:posOffset>199602</wp:posOffset>
          </wp:positionH>
          <wp:positionV relativeFrom="page">
            <wp:posOffset>10203815</wp:posOffset>
          </wp:positionV>
          <wp:extent cx="2494800" cy="381600"/>
          <wp:effectExtent l="0" t="0" r="127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8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5F20D9" w14:textId="0D8FCC30" w:rsidR="0054527F" w:rsidRDefault="0054527F" w:rsidP="00FB0724">
    <w:pPr>
      <w:jc w:val="right"/>
      <w:rPr>
        <w:color w:val="999999"/>
        <w:sz w:val="16"/>
      </w:rPr>
    </w:pPr>
    <w:r>
      <w:rPr>
        <w:color w:val="999999"/>
        <w:sz w:val="16"/>
      </w:rPr>
      <w:t xml:space="preserve">Date dernière version : </w:t>
    </w:r>
    <w:r>
      <w:rPr>
        <w:color w:val="999999"/>
        <w:sz w:val="16"/>
      </w:rPr>
      <w:fldChar w:fldCharType="begin"/>
    </w:r>
    <w:r>
      <w:rPr>
        <w:color w:val="999999"/>
        <w:sz w:val="16"/>
      </w:rPr>
      <w:instrText xml:space="preserve"> SAVEDATE  \@ "dddd d MMMM yyyy à HH:mm"  \* MERGEFORMAT </w:instrText>
    </w:r>
    <w:r>
      <w:rPr>
        <w:color w:val="999999"/>
        <w:sz w:val="16"/>
      </w:rPr>
      <w:fldChar w:fldCharType="separate"/>
    </w:r>
    <w:r w:rsidR="00341A28">
      <w:rPr>
        <w:noProof/>
        <w:color w:val="999999"/>
        <w:sz w:val="16"/>
      </w:rPr>
      <w:t>mardi 24 mars 2020 à 10:59</w:t>
    </w:r>
    <w:r>
      <w:rPr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4860"/>
    </w:tblGrid>
    <w:tr w:rsidR="0054527F" w14:paraId="065F20DD" w14:textId="77777777">
      <w:tc>
        <w:tcPr>
          <w:tcW w:w="5220" w:type="dxa"/>
        </w:tcPr>
        <w:p w14:paraId="065F20DB" w14:textId="77777777" w:rsidR="0054527F" w:rsidRDefault="0054527F">
          <w:pPr>
            <w:rPr>
              <w:color w:val="999999"/>
            </w:rPr>
          </w:pPr>
          <w:r>
            <w:rPr>
              <w:color w:val="999999"/>
            </w:rPr>
            <w:t>Modèle BCZ - Direccte</w:t>
          </w:r>
        </w:p>
      </w:tc>
      <w:tc>
        <w:tcPr>
          <w:tcW w:w="4860" w:type="dxa"/>
        </w:tcPr>
        <w:p w14:paraId="065F20DC" w14:textId="77777777" w:rsidR="0054527F" w:rsidRDefault="0054527F">
          <w:pPr>
            <w:jc w:val="right"/>
            <w:rPr>
              <w:color w:val="999999"/>
            </w:rPr>
          </w:pPr>
          <w:r>
            <w:rPr>
              <w:color w:val="999999"/>
            </w:rPr>
            <w:t xml:space="preserve">Page </w:t>
          </w:r>
          <w:r>
            <w:rPr>
              <w:color w:val="999999"/>
            </w:rPr>
            <w:fldChar w:fldCharType="begin"/>
          </w:r>
          <w:r>
            <w:rPr>
              <w:color w:val="999999"/>
            </w:rPr>
            <w:instrText xml:space="preserve"> PAGE </w:instrText>
          </w:r>
          <w:r>
            <w:rPr>
              <w:color w:val="999999"/>
            </w:rPr>
            <w:fldChar w:fldCharType="separate"/>
          </w:r>
          <w:r>
            <w:rPr>
              <w:noProof/>
              <w:color w:val="999999"/>
            </w:rPr>
            <w:t>1</w:t>
          </w:r>
          <w:r>
            <w:rPr>
              <w:color w:val="999999"/>
            </w:rPr>
            <w:fldChar w:fldCharType="end"/>
          </w:r>
          <w:r>
            <w:rPr>
              <w:color w:val="999999"/>
            </w:rPr>
            <w:t xml:space="preserve"> sur </w:t>
          </w:r>
          <w:r>
            <w:rPr>
              <w:color w:val="999999"/>
            </w:rPr>
            <w:fldChar w:fldCharType="begin"/>
          </w:r>
          <w:r>
            <w:rPr>
              <w:color w:val="999999"/>
            </w:rPr>
            <w:instrText xml:space="preserve"> NUMPAGES </w:instrText>
          </w:r>
          <w:r>
            <w:rPr>
              <w:color w:val="999999"/>
            </w:rPr>
            <w:fldChar w:fldCharType="separate"/>
          </w:r>
          <w:r w:rsidR="00F7417C">
            <w:rPr>
              <w:noProof/>
              <w:color w:val="999999"/>
            </w:rPr>
            <w:t>4</w:t>
          </w:r>
          <w:r>
            <w:rPr>
              <w:color w:val="999999"/>
            </w:rPr>
            <w:fldChar w:fldCharType="end"/>
          </w:r>
        </w:p>
      </w:tc>
    </w:tr>
  </w:tbl>
  <w:p w14:paraId="065F20DE" w14:textId="77777777" w:rsidR="0054527F" w:rsidRDefault="005452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14CB5" w14:textId="77777777" w:rsidR="00A34C1B" w:rsidRDefault="00A34C1B">
      <w:r>
        <w:separator/>
      </w:r>
    </w:p>
  </w:footnote>
  <w:footnote w:type="continuationSeparator" w:id="0">
    <w:p w14:paraId="6A14A64E" w14:textId="77777777" w:rsidR="00A34C1B" w:rsidRDefault="00A34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insideH w:val="single" w:sz="4" w:space="0" w:color="00A9CA"/>
        <w:insideV w:val="single" w:sz="4" w:space="0" w:color="00A9C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38"/>
      <w:gridCol w:w="557"/>
      <w:gridCol w:w="4008"/>
      <w:gridCol w:w="1303"/>
    </w:tblGrid>
    <w:tr w:rsidR="009B1BED" w:rsidRPr="003F7AD5" w14:paraId="065F20CC" w14:textId="77777777" w:rsidTr="00025616">
      <w:trPr>
        <w:trHeight w:val="284"/>
        <w:jc w:val="right"/>
      </w:trPr>
      <w:tc>
        <w:tcPr>
          <w:tcW w:w="4238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65F20C8" w14:textId="77777777" w:rsidR="009B1BED" w:rsidRDefault="009B1BED" w:rsidP="00912A3B">
          <w:pPr>
            <w:pStyle w:val="FAR07Goldie"/>
            <w:rPr>
              <w:sz w:val="16"/>
              <w:szCs w:val="24"/>
            </w:rPr>
          </w:pPr>
        </w:p>
      </w:tc>
      <w:tc>
        <w:tcPr>
          <w:tcW w:w="557" w:type="dxa"/>
          <w:tcBorders>
            <w:top w:val="nil"/>
            <w:left w:val="nil"/>
            <w:bottom w:val="nil"/>
            <w:right w:val="nil"/>
          </w:tcBorders>
        </w:tcPr>
        <w:p w14:paraId="065F20C9" w14:textId="77777777" w:rsidR="009B1BED" w:rsidRDefault="009B1BED" w:rsidP="00912A3B">
          <w:pPr>
            <w:pStyle w:val="FAR07Goldie"/>
            <w:rPr>
              <w:sz w:val="16"/>
              <w:szCs w:val="24"/>
            </w:rPr>
          </w:pPr>
        </w:p>
      </w:tc>
      <w:tc>
        <w:tcPr>
          <w:tcW w:w="4008" w:type="dxa"/>
          <w:tcBorders>
            <w:top w:val="nil"/>
            <w:left w:val="nil"/>
            <w:bottom w:val="single" w:sz="8" w:space="0" w:color="00628E" w:themeColor="accent1"/>
            <w:right w:val="single" w:sz="8" w:space="0" w:color="00628E" w:themeColor="accent1"/>
          </w:tcBorders>
          <w:vAlign w:val="bottom"/>
        </w:tcPr>
        <w:p w14:paraId="065F20CA" w14:textId="472172A5" w:rsidR="009B1BED" w:rsidRPr="00865A68" w:rsidRDefault="00025616" w:rsidP="00646571">
          <w:pPr>
            <w:pStyle w:val="FAR07Goldie"/>
            <w:rPr>
              <w:color w:val="7C6744"/>
              <w:spacing w:val="14"/>
              <w:sz w:val="16"/>
              <w:szCs w:val="24"/>
            </w:rPr>
          </w:pPr>
          <w:r>
            <w:rPr>
              <w:color w:val="7C6744"/>
              <w:sz w:val="16"/>
              <w:szCs w:val="24"/>
            </w:rPr>
            <w:t>Service Mutations de l’Économie</w:t>
          </w:r>
          <w:r w:rsidR="00920BB3">
            <w:rPr>
              <w:color w:val="7C6744"/>
              <w:sz w:val="16"/>
              <w:szCs w:val="24"/>
            </w:rPr>
            <w:t>- CAPSULE</w:t>
          </w:r>
        </w:p>
      </w:tc>
      <w:tc>
        <w:tcPr>
          <w:tcW w:w="1303" w:type="dxa"/>
          <w:tcBorders>
            <w:top w:val="nil"/>
            <w:left w:val="single" w:sz="8" w:space="0" w:color="00628E" w:themeColor="accent1"/>
            <w:bottom w:val="single" w:sz="8" w:space="0" w:color="00628E" w:themeColor="accent1"/>
          </w:tcBorders>
          <w:noWrap/>
        </w:tcPr>
        <w:p w14:paraId="065F20CB" w14:textId="20BC9F31" w:rsidR="009B1BED" w:rsidRPr="003F7AD5" w:rsidRDefault="009B1BED">
          <w:pPr>
            <w:pStyle w:val="FAR09Noir"/>
            <w:jc w:val="right"/>
            <w:rPr>
              <w:b/>
              <w:szCs w:val="24"/>
            </w:rPr>
          </w:pPr>
          <w:r w:rsidRPr="003F7AD5">
            <w:rPr>
              <w:b/>
              <w:szCs w:val="24"/>
            </w:rPr>
            <w:fldChar w:fldCharType="begin"/>
          </w:r>
          <w:r w:rsidRPr="003F7AD5">
            <w:rPr>
              <w:b/>
              <w:szCs w:val="24"/>
            </w:rPr>
            <w:instrText xml:space="preserve"> PAGE </w:instrText>
          </w:r>
          <w:r w:rsidRPr="003F7AD5">
            <w:rPr>
              <w:b/>
              <w:szCs w:val="24"/>
            </w:rPr>
            <w:fldChar w:fldCharType="separate"/>
          </w:r>
          <w:r w:rsidR="00341A28">
            <w:rPr>
              <w:b/>
              <w:noProof/>
              <w:szCs w:val="24"/>
            </w:rPr>
            <w:t>1</w:t>
          </w:r>
          <w:r w:rsidRPr="003F7AD5">
            <w:rPr>
              <w:b/>
              <w:szCs w:val="24"/>
            </w:rPr>
            <w:fldChar w:fldCharType="end"/>
          </w:r>
          <w:r w:rsidRPr="003F7AD5">
            <w:rPr>
              <w:b/>
              <w:szCs w:val="24"/>
            </w:rPr>
            <w:t>/</w:t>
          </w:r>
          <w:r w:rsidRPr="003F7AD5">
            <w:rPr>
              <w:b/>
              <w:spacing w:val="0"/>
              <w:szCs w:val="17"/>
            </w:rPr>
            <w:fldChar w:fldCharType="begin"/>
          </w:r>
          <w:r w:rsidRPr="003F7AD5">
            <w:rPr>
              <w:b/>
              <w:spacing w:val="0"/>
              <w:szCs w:val="17"/>
            </w:rPr>
            <w:instrText xml:space="preserve"> NUMPAGES </w:instrText>
          </w:r>
          <w:r w:rsidRPr="003F7AD5">
            <w:rPr>
              <w:b/>
              <w:spacing w:val="0"/>
              <w:szCs w:val="17"/>
            </w:rPr>
            <w:fldChar w:fldCharType="separate"/>
          </w:r>
          <w:r w:rsidR="00341A28">
            <w:rPr>
              <w:b/>
              <w:noProof/>
              <w:spacing w:val="0"/>
              <w:szCs w:val="17"/>
            </w:rPr>
            <w:t>4</w:t>
          </w:r>
          <w:r w:rsidRPr="003F7AD5">
            <w:rPr>
              <w:b/>
              <w:spacing w:val="0"/>
              <w:szCs w:val="17"/>
            </w:rPr>
            <w:fldChar w:fldCharType="end"/>
          </w:r>
        </w:p>
      </w:tc>
    </w:tr>
    <w:tr w:rsidR="009B1BED" w:rsidRPr="003F7AD5" w14:paraId="065F20D0" w14:textId="77777777" w:rsidTr="00025616">
      <w:trPr>
        <w:jc w:val="right"/>
      </w:trPr>
      <w:tc>
        <w:tcPr>
          <w:tcW w:w="4238" w:type="dxa"/>
          <w:vMerge/>
          <w:tcBorders>
            <w:top w:val="nil"/>
            <w:left w:val="nil"/>
            <w:bottom w:val="nil"/>
            <w:right w:val="nil"/>
          </w:tcBorders>
        </w:tcPr>
        <w:p w14:paraId="065F20CD" w14:textId="77777777" w:rsidR="009B1BED" w:rsidRPr="003F7AD5" w:rsidRDefault="009B1BED" w:rsidP="00F002B7">
          <w:pPr>
            <w:pStyle w:val="FAR08Bleu"/>
            <w:jc w:val="right"/>
            <w:rPr>
              <w:b/>
              <w:color w:val="00A9CA"/>
              <w:szCs w:val="24"/>
            </w:rPr>
          </w:pPr>
        </w:p>
      </w:tc>
      <w:tc>
        <w:tcPr>
          <w:tcW w:w="557" w:type="dxa"/>
          <w:tcBorders>
            <w:top w:val="nil"/>
            <w:left w:val="nil"/>
            <w:bottom w:val="nil"/>
            <w:right w:val="nil"/>
          </w:tcBorders>
        </w:tcPr>
        <w:p w14:paraId="065F20CE" w14:textId="77777777" w:rsidR="009B1BED" w:rsidRPr="003F7AD5" w:rsidRDefault="009B1BED" w:rsidP="00F002B7">
          <w:pPr>
            <w:pStyle w:val="FAR08Bleu"/>
            <w:jc w:val="right"/>
            <w:rPr>
              <w:b/>
              <w:color w:val="00A9CA"/>
              <w:szCs w:val="24"/>
            </w:rPr>
          </w:pPr>
        </w:p>
      </w:tc>
      <w:tc>
        <w:tcPr>
          <w:tcW w:w="5311" w:type="dxa"/>
          <w:gridSpan w:val="2"/>
          <w:tcBorders>
            <w:top w:val="single" w:sz="8" w:space="0" w:color="00628E" w:themeColor="accent1"/>
            <w:left w:val="nil"/>
            <w:bottom w:val="single" w:sz="8" w:space="0" w:color="00628E" w:themeColor="accent1"/>
          </w:tcBorders>
          <w:vAlign w:val="center"/>
        </w:tcPr>
        <w:p w14:paraId="065F20CF" w14:textId="2FDE565E" w:rsidR="009B1BED" w:rsidRPr="003F7AD5" w:rsidRDefault="00CF4648" w:rsidP="00CF4648">
          <w:pPr>
            <w:pStyle w:val="FAR08Bleu"/>
            <w:jc w:val="right"/>
            <w:rPr>
              <w:b/>
              <w:color w:val="00AECB"/>
              <w:szCs w:val="24"/>
            </w:rPr>
          </w:pPr>
          <w:r>
            <w:rPr>
              <w:b/>
              <w:color w:val="00628E" w:themeColor="accent1"/>
              <w:szCs w:val="24"/>
            </w:rPr>
            <w:t>Fiche AP calcul indemnité horaire</w:t>
          </w:r>
        </w:p>
      </w:tc>
    </w:tr>
    <w:tr w:rsidR="00995AD7" w:rsidRPr="003F7AD5" w14:paraId="065F20D5" w14:textId="77777777" w:rsidTr="00025616">
      <w:trPr>
        <w:jc w:val="right"/>
      </w:trPr>
      <w:tc>
        <w:tcPr>
          <w:tcW w:w="4238" w:type="dxa"/>
          <w:tcBorders>
            <w:top w:val="nil"/>
            <w:bottom w:val="nil"/>
            <w:right w:val="nil"/>
          </w:tcBorders>
        </w:tcPr>
        <w:p w14:paraId="065F20D1" w14:textId="77777777" w:rsidR="00995AD7" w:rsidRPr="003F7AD5" w:rsidRDefault="00995AD7" w:rsidP="000430B6">
          <w:pPr>
            <w:pStyle w:val="FAR07Noir"/>
            <w:jc w:val="right"/>
            <w:rPr>
              <w:caps/>
              <w:szCs w:val="24"/>
            </w:rPr>
          </w:pPr>
        </w:p>
      </w:tc>
      <w:tc>
        <w:tcPr>
          <w:tcW w:w="557" w:type="dxa"/>
          <w:tcBorders>
            <w:top w:val="nil"/>
            <w:left w:val="nil"/>
            <w:bottom w:val="nil"/>
            <w:right w:val="nil"/>
          </w:tcBorders>
        </w:tcPr>
        <w:p w14:paraId="065F20D2" w14:textId="77777777" w:rsidR="00995AD7" w:rsidRPr="003F7AD5" w:rsidRDefault="00995AD7" w:rsidP="000430B6">
          <w:pPr>
            <w:pStyle w:val="FAR07Noir"/>
            <w:jc w:val="right"/>
            <w:rPr>
              <w:caps/>
              <w:szCs w:val="24"/>
            </w:rPr>
          </w:pPr>
        </w:p>
      </w:tc>
      <w:tc>
        <w:tcPr>
          <w:tcW w:w="4008" w:type="dxa"/>
          <w:tcBorders>
            <w:top w:val="single" w:sz="8" w:space="0" w:color="00628E" w:themeColor="accent1"/>
            <w:left w:val="nil"/>
            <w:bottom w:val="nil"/>
            <w:right w:val="single" w:sz="8" w:space="0" w:color="00628E" w:themeColor="accent1"/>
          </w:tcBorders>
        </w:tcPr>
        <w:p w14:paraId="065F20D3" w14:textId="39BF605E" w:rsidR="00995AD7" w:rsidRPr="003F7AD5" w:rsidRDefault="00995AD7" w:rsidP="00F30A52">
          <w:pPr>
            <w:pStyle w:val="FAR07Noir"/>
            <w:jc w:val="right"/>
            <w:rPr>
              <w:caps/>
              <w:szCs w:val="24"/>
            </w:rPr>
          </w:pPr>
          <w:r w:rsidRPr="003F7AD5">
            <w:rPr>
              <w:caps/>
              <w:szCs w:val="24"/>
            </w:rPr>
            <w:t>Direccte</w:t>
          </w:r>
          <w:r>
            <w:rPr>
              <w:caps/>
              <w:szCs w:val="24"/>
            </w:rPr>
            <w:t xml:space="preserve"> </w:t>
          </w:r>
          <w:r w:rsidR="00F30A52">
            <w:rPr>
              <w:caps/>
              <w:szCs w:val="24"/>
            </w:rPr>
            <w:t>hauts-de-france</w:t>
          </w:r>
        </w:p>
      </w:tc>
      <w:tc>
        <w:tcPr>
          <w:tcW w:w="1303" w:type="dxa"/>
          <w:tcBorders>
            <w:top w:val="single" w:sz="8" w:space="0" w:color="00628E" w:themeColor="accent1"/>
            <w:left w:val="single" w:sz="8" w:space="0" w:color="00628E" w:themeColor="accent1"/>
            <w:bottom w:val="nil"/>
          </w:tcBorders>
          <w:noWrap/>
        </w:tcPr>
        <w:p w14:paraId="065F20D4" w14:textId="1F048838" w:rsidR="00995AD7" w:rsidRPr="003F7AD5" w:rsidRDefault="00CF4648">
          <w:pPr>
            <w:pStyle w:val="FAR07Noir"/>
            <w:jc w:val="right"/>
            <w:rPr>
              <w:szCs w:val="24"/>
            </w:rPr>
          </w:pPr>
          <w:r>
            <w:rPr>
              <w:szCs w:val="24"/>
            </w:rPr>
            <w:t>22</w:t>
          </w:r>
          <w:r w:rsidR="00AB1893">
            <w:rPr>
              <w:szCs w:val="24"/>
            </w:rPr>
            <w:t>/03/2020</w:t>
          </w:r>
        </w:p>
      </w:tc>
    </w:tr>
  </w:tbl>
  <w:p w14:paraId="065F20D6" w14:textId="77777777" w:rsidR="0054527F" w:rsidRDefault="005452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F20DA" w14:textId="77777777" w:rsidR="0054527F" w:rsidRDefault="0054527F">
    <w:pPr>
      <w:ind w:left="-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2B6"/>
    <w:multiLevelType w:val="hybridMultilevel"/>
    <w:tmpl w:val="C44C4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D2569"/>
    <w:multiLevelType w:val="hybridMultilevel"/>
    <w:tmpl w:val="BBCE4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523F3"/>
    <w:multiLevelType w:val="hybridMultilevel"/>
    <w:tmpl w:val="C6D6A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B6FF0"/>
    <w:multiLevelType w:val="hybridMultilevel"/>
    <w:tmpl w:val="4D5AF4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F69D9"/>
    <w:multiLevelType w:val="hybridMultilevel"/>
    <w:tmpl w:val="1382CA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D4B4C"/>
    <w:multiLevelType w:val="hybridMultilevel"/>
    <w:tmpl w:val="B13CD5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13D91"/>
    <w:multiLevelType w:val="hybridMultilevel"/>
    <w:tmpl w:val="0228F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26067"/>
    <w:multiLevelType w:val="hybridMultilevel"/>
    <w:tmpl w:val="23F26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615AC"/>
    <w:multiLevelType w:val="hybridMultilevel"/>
    <w:tmpl w:val="3E9401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B32AF"/>
    <w:multiLevelType w:val="hybridMultilevel"/>
    <w:tmpl w:val="2DF696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60532"/>
    <w:multiLevelType w:val="hybridMultilevel"/>
    <w:tmpl w:val="0C765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E62EF"/>
    <w:multiLevelType w:val="hybridMultilevel"/>
    <w:tmpl w:val="1DFA7968"/>
    <w:lvl w:ilvl="0" w:tplc="F72E5878">
      <w:start w:val="1"/>
      <w:numFmt w:val="bullet"/>
      <w:pStyle w:val="Pucesavecinterlign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AE722B"/>
    <w:multiLevelType w:val="hybridMultilevel"/>
    <w:tmpl w:val="62B417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F7813"/>
    <w:multiLevelType w:val="hybridMultilevel"/>
    <w:tmpl w:val="99D86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94823"/>
    <w:multiLevelType w:val="hybridMultilevel"/>
    <w:tmpl w:val="38743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73CA8"/>
    <w:multiLevelType w:val="hybridMultilevel"/>
    <w:tmpl w:val="54C0B5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76929"/>
    <w:multiLevelType w:val="hybridMultilevel"/>
    <w:tmpl w:val="2B4C8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93C3A"/>
    <w:multiLevelType w:val="hybridMultilevel"/>
    <w:tmpl w:val="6F069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2C5ADB"/>
    <w:multiLevelType w:val="hybridMultilevel"/>
    <w:tmpl w:val="982EB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B6BF9"/>
    <w:multiLevelType w:val="hybridMultilevel"/>
    <w:tmpl w:val="00064FAC"/>
    <w:lvl w:ilvl="0" w:tplc="E9EC848E">
      <w:start w:val="1"/>
      <w:numFmt w:val="bullet"/>
      <w:pStyle w:val="Pucessansinterligne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0">
    <w:nsid w:val="502C5C80"/>
    <w:multiLevelType w:val="multilevel"/>
    <w:tmpl w:val="7456797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>
    <w:nsid w:val="50785513"/>
    <w:multiLevelType w:val="hybridMultilevel"/>
    <w:tmpl w:val="F4AC307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DA7305"/>
    <w:multiLevelType w:val="hybridMultilevel"/>
    <w:tmpl w:val="CC34A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6A05B3"/>
    <w:multiLevelType w:val="hybridMultilevel"/>
    <w:tmpl w:val="C204C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437ED3"/>
    <w:multiLevelType w:val="hybridMultilevel"/>
    <w:tmpl w:val="A1803550"/>
    <w:lvl w:ilvl="0" w:tplc="F0129D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360F00"/>
    <w:multiLevelType w:val="hybridMultilevel"/>
    <w:tmpl w:val="31EC7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D97413"/>
    <w:multiLevelType w:val="hybridMultilevel"/>
    <w:tmpl w:val="AFE8F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D64C2A"/>
    <w:multiLevelType w:val="hybridMultilevel"/>
    <w:tmpl w:val="5D2E4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77281"/>
    <w:multiLevelType w:val="hybridMultilevel"/>
    <w:tmpl w:val="2E865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34572C"/>
    <w:multiLevelType w:val="hybridMultilevel"/>
    <w:tmpl w:val="1CF4F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FA01DC"/>
    <w:multiLevelType w:val="hybridMultilevel"/>
    <w:tmpl w:val="2384D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3B223F"/>
    <w:multiLevelType w:val="hybridMultilevel"/>
    <w:tmpl w:val="24E26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597791"/>
    <w:multiLevelType w:val="hybridMultilevel"/>
    <w:tmpl w:val="A2E80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0479AB"/>
    <w:multiLevelType w:val="hybridMultilevel"/>
    <w:tmpl w:val="D0781D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8E464B"/>
    <w:multiLevelType w:val="hybridMultilevel"/>
    <w:tmpl w:val="864693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0C2FA4"/>
    <w:multiLevelType w:val="hybridMultilevel"/>
    <w:tmpl w:val="ADF2D332"/>
    <w:lvl w:ilvl="0" w:tplc="D924F6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E24A88">
      <w:start w:val="209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948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D4E6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744F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F67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EA4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B8FE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3844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900F0A"/>
    <w:multiLevelType w:val="hybridMultilevel"/>
    <w:tmpl w:val="68B454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22635"/>
    <w:multiLevelType w:val="hybridMultilevel"/>
    <w:tmpl w:val="09A2D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7B5701"/>
    <w:multiLevelType w:val="hybridMultilevel"/>
    <w:tmpl w:val="FEB62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20"/>
  </w:num>
  <w:num w:numId="5">
    <w:abstractNumId w:val="29"/>
  </w:num>
  <w:num w:numId="6">
    <w:abstractNumId w:val="3"/>
  </w:num>
  <w:num w:numId="7">
    <w:abstractNumId w:val="33"/>
  </w:num>
  <w:num w:numId="8">
    <w:abstractNumId w:val="26"/>
  </w:num>
  <w:num w:numId="9">
    <w:abstractNumId w:val="1"/>
  </w:num>
  <w:num w:numId="10">
    <w:abstractNumId w:val="34"/>
  </w:num>
  <w:num w:numId="11">
    <w:abstractNumId w:val="31"/>
  </w:num>
  <w:num w:numId="12">
    <w:abstractNumId w:val="13"/>
  </w:num>
  <w:num w:numId="13">
    <w:abstractNumId w:val="16"/>
  </w:num>
  <w:num w:numId="14">
    <w:abstractNumId w:val="0"/>
  </w:num>
  <w:num w:numId="15">
    <w:abstractNumId w:val="28"/>
  </w:num>
  <w:num w:numId="16">
    <w:abstractNumId w:val="32"/>
  </w:num>
  <w:num w:numId="17">
    <w:abstractNumId w:val="24"/>
  </w:num>
  <w:num w:numId="18">
    <w:abstractNumId w:val="38"/>
  </w:num>
  <w:num w:numId="19">
    <w:abstractNumId w:val="22"/>
  </w:num>
  <w:num w:numId="20">
    <w:abstractNumId w:val="23"/>
  </w:num>
  <w:num w:numId="21">
    <w:abstractNumId w:val="18"/>
  </w:num>
  <w:num w:numId="22">
    <w:abstractNumId w:val="17"/>
  </w:num>
  <w:num w:numId="23">
    <w:abstractNumId w:val="36"/>
  </w:num>
  <w:num w:numId="24">
    <w:abstractNumId w:val="15"/>
  </w:num>
  <w:num w:numId="25">
    <w:abstractNumId w:val="9"/>
  </w:num>
  <w:num w:numId="26">
    <w:abstractNumId w:val="10"/>
  </w:num>
  <w:num w:numId="27">
    <w:abstractNumId w:val="2"/>
  </w:num>
  <w:num w:numId="28">
    <w:abstractNumId w:val="12"/>
  </w:num>
  <w:num w:numId="29">
    <w:abstractNumId w:val="27"/>
  </w:num>
  <w:num w:numId="30">
    <w:abstractNumId w:val="37"/>
  </w:num>
  <w:num w:numId="31">
    <w:abstractNumId w:val="35"/>
  </w:num>
  <w:num w:numId="32">
    <w:abstractNumId w:val="8"/>
  </w:num>
  <w:num w:numId="33">
    <w:abstractNumId w:val="4"/>
  </w:num>
  <w:num w:numId="34">
    <w:abstractNumId w:val="6"/>
  </w:num>
  <w:num w:numId="35">
    <w:abstractNumId w:val="7"/>
  </w:num>
  <w:num w:numId="36">
    <w:abstractNumId w:val="30"/>
  </w:num>
  <w:num w:numId="37">
    <w:abstractNumId w:val="5"/>
  </w:num>
  <w:num w:numId="38">
    <w:abstractNumId w:val="21"/>
  </w:num>
  <w:num w:numId="39">
    <w:abstractNumId w:val="25"/>
  </w:num>
  <w:num w:numId="40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drawingGridHorizontalSpacing w:val="8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7E8874C-FDE9-4BE0-9A37-4A2770749867}"/>
    <w:docVar w:name="dgnword-eventsink" w:val="561452520"/>
  </w:docVars>
  <w:rsids>
    <w:rsidRoot w:val="00906706"/>
    <w:rsid w:val="00002152"/>
    <w:rsid w:val="00003901"/>
    <w:rsid w:val="00006F8E"/>
    <w:rsid w:val="00012705"/>
    <w:rsid w:val="0001367D"/>
    <w:rsid w:val="000148BA"/>
    <w:rsid w:val="00015276"/>
    <w:rsid w:val="00015C60"/>
    <w:rsid w:val="00017008"/>
    <w:rsid w:val="000251EA"/>
    <w:rsid w:val="000254D1"/>
    <w:rsid w:val="00025616"/>
    <w:rsid w:val="00025EFD"/>
    <w:rsid w:val="0002793F"/>
    <w:rsid w:val="00027C67"/>
    <w:rsid w:val="00030394"/>
    <w:rsid w:val="00031642"/>
    <w:rsid w:val="00031DD9"/>
    <w:rsid w:val="000331DC"/>
    <w:rsid w:val="0003369D"/>
    <w:rsid w:val="00040C75"/>
    <w:rsid w:val="000430B6"/>
    <w:rsid w:val="00043330"/>
    <w:rsid w:val="000576EA"/>
    <w:rsid w:val="00060808"/>
    <w:rsid w:val="00060A0B"/>
    <w:rsid w:val="00061026"/>
    <w:rsid w:val="00062466"/>
    <w:rsid w:val="00064BAD"/>
    <w:rsid w:val="00065A7A"/>
    <w:rsid w:val="00065F7E"/>
    <w:rsid w:val="00074F71"/>
    <w:rsid w:val="00076ED0"/>
    <w:rsid w:val="000820CA"/>
    <w:rsid w:val="00083296"/>
    <w:rsid w:val="00084F08"/>
    <w:rsid w:val="000857C9"/>
    <w:rsid w:val="00086563"/>
    <w:rsid w:val="0009179E"/>
    <w:rsid w:val="00091DB9"/>
    <w:rsid w:val="000936C5"/>
    <w:rsid w:val="0009482D"/>
    <w:rsid w:val="00094A9C"/>
    <w:rsid w:val="000954F3"/>
    <w:rsid w:val="00096222"/>
    <w:rsid w:val="00097C35"/>
    <w:rsid w:val="000A04CF"/>
    <w:rsid w:val="000A093A"/>
    <w:rsid w:val="000A164F"/>
    <w:rsid w:val="000A5383"/>
    <w:rsid w:val="000B1FE6"/>
    <w:rsid w:val="000B5B6A"/>
    <w:rsid w:val="000B6A80"/>
    <w:rsid w:val="000B6D6F"/>
    <w:rsid w:val="000C08C5"/>
    <w:rsid w:val="000C0E07"/>
    <w:rsid w:val="000C1DB3"/>
    <w:rsid w:val="000C3EAC"/>
    <w:rsid w:val="000C4BA6"/>
    <w:rsid w:val="000C62F7"/>
    <w:rsid w:val="000D7E75"/>
    <w:rsid w:val="000E2118"/>
    <w:rsid w:val="000E2331"/>
    <w:rsid w:val="000E2342"/>
    <w:rsid w:val="000E51AA"/>
    <w:rsid w:val="000F1202"/>
    <w:rsid w:val="000F12E3"/>
    <w:rsid w:val="000F150B"/>
    <w:rsid w:val="000F3D5C"/>
    <w:rsid w:val="000F7AC4"/>
    <w:rsid w:val="0010022F"/>
    <w:rsid w:val="00102A8F"/>
    <w:rsid w:val="00104A1F"/>
    <w:rsid w:val="00106113"/>
    <w:rsid w:val="00106DBA"/>
    <w:rsid w:val="00116ED1"/>
    <w:rsid w:val="00122B2C"/>
    <w:rsid w:val="001252C3"/>
    <w:rsid w:val="00126531"/>
    <w:rsid w:val="001300B9"/>
    <w:rsid w:val="00132685"/>
    <w:rsid w:val="00133313"/>
    <w:rsid w:val="00137D9B"/>
    <w:rsid w:val="0014259D"/>
    <w:rsid w:val="0014639F"/>
    <w:rsid w:val="00150681"/>
    <w:rsid w:val="00150DFF"/>
    <w:rsid w:val="001522E0"/>
    <w:rsid w:val="0015391B"/>
    <w:rsid w:val="001548A2"/>
    <w:rsid w:val="00155182"/>
    <w:rsid w:val="00157E8A"/>
    <w:rsid w:val="00160E93"/>
    <w:rsid w:val="00161168"/>
    <w:rsid w:val="00161817"/>
    <w:rsid w:val="00163484"/>
    <w:rsid w:val="001659D6"/>
    <w:rsid w:val="00173CB2"/>
    <w:rsid w:val="00174861"/>
    <w:rsid w:val="00176002"/>
    <w:rsid w:val="0017677A"/>
    <w:rsid w:val="00181F42"/>
    <w:rsid w:val="00182B2D"/>
    <w:rsid w:val="00183A28"/>
    <w:rsid w:val="0018421E"/>
    <w:rsid w:val="00187F24"/>
    <w:rsid w:val="00194CCC"/>
    <w:rsid w:val="00197103"/>
    <w:rsid w:val="00197E14"/>
    <w:rsid w:val="001A167B"/>
    <w:rsid w:val="001A1A7A"/>
    <w:rsid w:val="001A1CC6"/>
    <w:rsid w:val="001A2595"/>
    <w:rsid w:val="001A58BA"/>
    <w:rsid w:val="001A6D33"/>
    <w:rsid w:val="001A7E84"/>
    <w:rsid w:val="001B0A1B"/>
    <w:rsid w:val="001B5EEE"/>
    <w:rsid w:val="001C1DE8"/>
    <w:rsid w:val="001C2382"/>
    <w:rsid w:val="001D30B4"/>
    <w:rsid w:val="001D3527"/>
    <w:rsid w:val="001D4E5F"/>
    <w:rsid w:val="001E0D9F"/>
    <w:rsid w:val="001E3A0A"/>
    <w:rsid w:val="001E4D1B"/>
    <w:rsid w:val="001E5A88"/>
    <w:rsid w:val="001F0309"/>
    <w:rsid w:val="001F0581"/>
    <w:rsid w:val="001F33BE"/>
    <w:rsid w:val="001F6793"/>
    <w:rsid w:val="001F6F5C"/>
    <w:rsid w:val="00204032"/>
    <w:rsid w:val="00205576"/>
    <w:rsid w:val="00205D93"/>
    <w:rsid w:val="00207A2F"/>
    <w:rsid w:val="00210C13"/>
    <w:rsid w:val="00211769"/>
    <w:rsid w:val="00225EC8"/>
    <w:rsid w:val="00225FDA"/>
    <w:rsid w:val="00227700"/>
    <w:rsid w:val="002334CA"/>
    <w:rsid w:val="00234921"/>
    <w:rsid w:val="0023709B"/>
    <w:rsid w:val="00240726"/>
    <w:rsid w:val="002466DD"/>
    <w:rsid w:val="00250793"/>
    <w:rsid w:val="002517FB"/>
    <w:rsid w:val="00251E39"/>
    <w:rsid w:val="002529D1"/>
    <w:rsid w:val="00252FE6"/>
    <w:rsid w:val="00253680"/>
    <w:rsid w:val="002539C4"/>
    <w:rsid w:val="00254AB8"/>
    <w:rsid w:val="00256AC1"/>
    <w:rsid w:val="00256C15"/>
    <w:rsid w:val="00257695"/>
    <w:rsid w:val="00260118"/>
    <w:rsid w:val="0026209F"/>
    <w:rsid w:val="0026542A"/>
    <w:rsid w:val="002723F0"/>
    <w:rsid w:val="00274403"/>
    <w:rsid w:val="00275356"/>
    <w:rsid w:val="00277915"/>
    <w:rsid w:val="00281282"/>
    <w:rsid w:val="002812B6"/>
    <w:rsid w:val="00281E1F"/>
    <w:rsid w:val="00283C6C"/>
    <w:rsid w:val="002854A5"/>
    <w:rsid w:val="002857B6"/>
    <w:rsid w:val="00285E00"/>
    <w:rsid w:val="00285E9C"/>
    <w:rsid w:val="00286350"/>
    <w:rsid w:val="00291468"/>
    <w:rsid w:val="00291E9A"/>
    <w:rsid w:val="00292071"/>
    <w:rsid w:val="00292180"/>
    <w:rsid w:val="00292982"/>
    <w:rsid w:val="002944C3"/>
    <w:rsid w:val="00294A0F"/>
    <w:rsid w:val="00294D6F"/>
    <w:rsid w:val="00296E92"/>
    <w:rsid w:val="002978E3"/>
    <w:rsid w:val="002A0999"/>
    <w:rsid w:val="002A2FD4"/>
    <w:rsid w:val="002A353B"/>
    <w:rsid w:val="002A3D04"/>
    <w:rsid w:val="002A6A78"/>
    <w:rsid w:val="002A7EC8"/>
    <w:rsid w:val="002B16B9"/>
    <w:rsid w:val="002B1F85"/>
    <w:rsid w:val="002B3C6A"/>
    <w:rsid w:val="002B4AC6"/>
    <w:rsid w:val="002B760B"/>
    <w:rsid w:val="002B76DD"/>
    <w:rsid w:val="002C2340"/>
    <w:rsid w:val="002C2C31"/>
    <w:rsid w:val="002C4D71"/>
    <w:rsid w:val="002C5869"/>
    <w:rsid w:val="002D1CAA"/>
    <w:rsid w:val="002D23DF"/>
    <w:rsid w:val="002D2F37"/>
    <w:rsid w:val="002D3435"/>
    <w:rsid w:val="002D3550"/>
    <w:rsid w:val="002D47E2"/>
    <w:rsid w:val="002D4BB3"/>
    <w:rsid w:val="002E0DFD"/>
    <w:rsid w:val="002E19EC"/>
    <w:rsid w:val="002E1A34"/>
    <w:rsid w:val="002E1C3A"/>
    <w:rsid w:val="002E5A67"/>
    <w:rsid w:val="002E5C81"/>
    <w:rsid w:val="002E6276"/>
    <w:rsid w:val="002E6D13"/>
    <w:rsid w:val="002F7DD6"/>
    <w:rsid w:val="003000CD"/>
    <w:rsid w:val="00300E11"/>
    <w:rsid w:val="00302658"/>
    <w:rsid w:val="00305A08"/>
    <w:rsid w:val="00306C47"/>
    <w:rsid w:val="00310CC2"/>
    <w:rsid w:val="0031102A"/>
    <w:rsid w:val="0031328E"/>
    <w:rsid w:val="00316B22"/>
    <w:rsid w:val="00321449"/>
    <w:rsid w:val="00323133"/>
    <w:rsid w:val="00327F6E"/>
    <w:rsid w:val="0033077F"/>
    <w:rsid w:val="003341D6"/>
    <w:rsid w:val="00334DEC"/>
    <w:rsid w:val="00340283"/>
    <w:rsid w:val="00341A28"/>
    <w:rsid w:val="0034325C"/>
    <w:rsid w:val="00345296"/>
    <w:rsid w:val="00345C85"/>
    <w:rsid w:val="00346955"/>
    <w:rsid w:val="00346D37"/>
    <w:rsid w:val="00350E92"/>
    <w:rsid w:val="00352434"/>
    <w:rsid w:val="00357385"/>
    <w:rsid w:val="00361B77"/>
    <w:rsid w:val="00362658"/>
    <w:rsid w:val="0036309A"/>
    <w:rsid w:val="00363682"/>
    <w:rsid w:val="00371074"/>
    <w:rsid w:val="00371E2E"/>
    <w:rsid w:val="00371FFB"/>
    <w:rsid w:val="00373F3F"/>
    <w:rsid w:val="0037514C"/>
    <w:rsid w:val="00376B87"/>
    <w:rsid w:val="00381E4E"/>
    <w:rsid w:val="00383E1C"/>
    <w:rsid w:val="00385179"/>
    <w:rsid w:val="003868FB"/>
    <w:rsid w:val="00395D81"/>
    <w:rsid w:val="00396308"/>
    <w:rsid w:val="00397F8F"/>
    <w:rsid w:val="003A0823"/>
    <w:rsid w:val="003A44C3"/>
    <w:rsid w:val="003B02E6"/>
    <w:rsid w:val="003B3786"/>
    <w:rsid w:val="003B3CA1"/>
    <w:rsid w:val="003B3E82"/>
    <w:rsid w:val="003B517E"/>
    <w:rsid w:val="003B5310"/>
    <w:rsid w:val="003B604A"/>
    <w:rsid w:val="003B6155"/>
    <w:rsid w:val="003B7371"/>
    <w:rsid w:val="003C1BB7"/>
    <w:rsid w:val="003C6D80"/>
    <w:rsid w:val="003D5239"/>
    <w:rsid w:val="003E19CB"/>
    <w:rsid w:val="003E1A3E"/>
    <w:rsid w:val="003E39EE"/>
    <w:rsid w:val="003E4A8A"/>
    <w:rsid w:val="003E6F3D"/>
    <w:rsid w:val="003E7E4D"/>
    <w:rsid w:val="003F153C"/>
    <w:rsid w:val="003F2495"/>
    <w:rsid w:val="003F332B"/>
    <w:rsid w:val="003F6505"/>
    <w:rsid w:val="003F6B11"/>
    <w:rsid w:val="003F7041"/>
    <w:rsid w:val="003F752D"/>
    <w:rsid w:val="003F7AD5"/>
    <w:rsid w:val="004012A4"/>
    <w:rsid w:val="00403068"/>
    <w:rsid w:val="00407B14"/>
    <w:rsid w:val="00410323"/>
    <w:rsid w:val="00410762"/>
    <w:rsid w:val="00411CAB"/>
    <w:rsid w:val="00411D22"/>
    <w:rsid w:val="00412C27"/>
    <w:rsid w:val="00413506"/>
    <w:rsid w:val="00413E0D"/>
    <w:rsid w:val="00420C89"/>
    <w:rsid w:val="004242E7"/>
    <w:rsid w:val="0042450E"/>
    <w:rsid w:val="00425327"/>
    <w:rsid w:val="00431346"/>
    <w:rsid w:val="0043272B"/>
    <w:rsid w:val="00434FF9"/>
    <w:rsid w:val="004371E3"/>
    <w:rsid w:val="0043740A"/>
    <w:rsid w:val="00437D78"/>
    <w:rsid w:val="004420BC"/>
    <w:rsid w:val="004422BE"/>
    <w:rsid w:val="00443F65"/>
    <w:rsid w:val="00445F3F"/>
    <w:rsid w:val="004461A5"/>
    <w:rsid w:val="00450800"/>
    <w:rsid w:val="00452B82"/>
    <w:rsid w:val="00453DF5"/>
    <w:rsid w:val="004579AE"/>
    <w:rsid w:val="004606BC"/>
    <w:rsid w:val="004613CF"/>
    <w:rsid w:val="0046246A"/>
    <w:rsid w:val="00462564"/>
    <w:rsid w:val="00462AAE"/>
    <w:rsid w:val="00463404"/>
    <w:rsid w:val="00466BC3"/>
    <w:rsid w:val="00470350"/>
    <w:rsid w:val="00472596"/>
    <w:rsid w:val="00474ACC"/>
    <w:rsid w:val="00476309"/>
    <w:rsid w:val="00476FF3"/>
    <w:rsid w:val="004814EF"/>
    <w:rsid w:val="0048396A"/>
    <w:rsid w:val="004856A7"/>
    <w:rsid w:val="00485D6E"/>
    <w:rsid w:val="00486309"/>
    <w:rsid w:val="004905A7"/>
    <w:rsid w:val="0049713C"/>
    <w:rsid w:val="004A3160"/>
    <w:rsid w:val="004A41AC"/>
    <w:rsid w:val="004B0E8A"/>
    <w:rsid w:val="004B39AD"/>
    <w:rsid w:val="004B4DB5"/>
    <w:rsid w:val="004C607A"/>
    <w:rsid w:val="004C6244"/>
    <w:rsid w:val="004C6766"/>
    <w:rsid w:val="004C6C1C"/>
    <w:rsid w:val="004C71D9"/>
    <w:rsid w:val="004C7738"/>
    <w:rsid w:val="004C7E3F"/>
    <w:rsid w:val="004D05F9"/>
    <w:rsid w:val="004D2029"/>
    <w:rsid w:val="004D35D8"/>
    <w:rsid w:val="004D5527"/>
    <w:rsid w:val="004D5DD9"/>
    <w:rsid w:val="004D7CC2"/>
    <w:rsid w:val="004E2B40"/>
    <w:rsid w:val="004E3A67"/>
    <w:rsid w:val="004E4581"/>
    <w:rsid w:val="004E6082"/>
    <w:rsid w:val="004E6B9E"/>
    <w:rsid w:val="004E7F57"/>
    <w:rsid w:val="004F12AD"/>
    <w:rsid w:val="004F2C57"/>
    <w:rsid w:val="004F3238"/>
    <w:rsid w:val="004F33D8"/>
    <w:rsid w:val="004F3D72"/>
    <w:rsid w:val="005046D7"/>
    <w:rsid w:val="0050510F"/>
    <w:rsid w:val="00505D76"/>
    <w:rsid w:val="00506A66"/>
    <w:rsid w:val="00507E1E"/>
    <w:rsid w:val="0052135A"/>
    <w:rsid w:val="0052285A"/>
    <w:rsid w:val="005235AF"/>
    <w:rsid w:val="00524418"/>
    <w:rsid w:val="00524A28"/>
    <w:rsid w:val="00524F38"/>
    <w:rsid w:val="00526932"/>
    <w:rsid w:val="00526C46"/>
    <w:rsid w:val="00530588"/>
    <w:rsid w:val="005319A2"/>
    <w:rsid w:val="00532526"/>
    <w:rsid w:val="00533A01"/>
    <w:rsid w:val="00534942"/>
    <w:rsid w:val="00536F4F"/>
    <w:rsid w:val="005428A3"/>
    <w:rsid w:val="005432AE"/>
    <w:rsid w:val="0054463B"/>
    <w:rsid w:val="0054527F"/>
    <w:rsid w:val="00545922"/>
    <w:rsid w:val="00547258"/>
    <w:rsid w:val="00547B01"/>
    <w:rsid w:val="00547E8C"/>
    <w:rsid w:val="00551453"/>
    <w:rsid w:val="005517EA"/>
    <w:rsid w:val="005520B9"/>
    <w:rsid w:val="00553098"/>
    <w:rsid w:val="005534B1"/>
    <w:rsid w:val="00554C39"/>
    <w:rsid w:val="005551DA"/>
    <w:rsid w:val="00560224"/>
    <w:rsid w:val="00560869"/>
    <w:rsid w:val="005616E2"/>
    <w:rsid w:val="00561E79"/>
    <w:rsid w:val="00565101"/>
    <w:rsid w:val="005655D6"/>
    <w:rsid w:val="005657BE"/>
    <w:rsid w:val="0057087F"/>
    <w:rsid w:val="0057488E"/>
    <w:rsid w:val="0058047C"/>
    <w:rsid w:val="00580ABC"/>
    <w:rsid w:val="005811A5"/>
    <w:rsid w:val="00581C9F"/>
    <w:rsid w:val="00585387"/>
    <w:rsid w:val="00586A6C"/>
    <w:rsid w:val="005919B3"/>
    <w:rsid w:val="00592E6C"/>
    <w:rsid w:val="00595B94"/>
    <w:rsid w:val="005A02AE"/>
    <w:rsid w:val="005A0382"/>
    <w:rsid w:val="005A1736"/>
    <w:rsid w:val="005A3ADB"/>
    <w:rsid w:val="005A5629"/>
    <w:rsid w:val="005A68A3"/>
    <w:rsid w:val="005A6F6E"/>
    <w:rsid w:val="005B052F"/>
    <w:rsid w:val="005B0D27"/>
    <w:rsid w:val="005B2137"/>
    <w:rsid w:val="005B5354"/>
    <w:rsid w:val="005B5EFD"/>
    <w:rsid w:val="005B75BF"/>
    <w:rsid w:val="005B78D0"/>
    <w:rsid w:val="005C243E"/>
    <w:rsid w:val="005C6D04"/>
    <w:rsid w:val="005C6EE4"/>
    <w:rsid w:val="005D0B82"/>
    <w:rsid w:val="005D11FA"/>
    <w:rsid w:val="005D4A5D"/>
    <w:rsid w:val="005E1AE5"/>
    <w:rsid w:val="005E201F"/>
    <w:rsid w:val="005E32CC"/>
    <w:rsid w:val="005E4D20"/>
    <w:rsid w:val="005F3FA7"/>
    <w:rsid w:val="006008D9"/>
    <w:rsid w:val="00601432"/>
    <w:rsid w:val="006043D2"/>
    <w:rsid w:val="00610094"/>
    <w:rsid w:val="00610265"/>
    <w:rsid w:val="0061068D"/>
    <w:rsid w:val="00610EA8"/>
    <w:rsid w:val="00611B77"/>
    <w:rsid w:val="006131EB"/>
    <w:rsid w:val="00613A32"/>
    <w:rsid w:val="00614A10"/>
    <w:rsid w:val="006151EF"/>
    <w:rsid w:val="00616868"/>
    <w:rsid w:val="00623488"/>
    <w:rsid w:val="0062383A"/>
    <w:rsid w:val="00627F30"/>
    <w:rsid w:val="006309DC"/>
    <w:rsid w:val="00631330"/>
    <w:rsid w:val="006317B4"/>
    <w:rsid w:val="006317B7"/>
    <w:rsid w:val="00632029"/>
    <w:rsid w:val="00632283"/>
    <w:rsid w:val="00632990"/>
    <w:rsid w:val="00634D31"/>
    <w:rsid w:val="0063573A"/>
    <w:rsid w:val="00635A26"/>
    <w:rsid w:val="006402D3"/>
    <w:rsid w:val="00644BB6"/>
    <w:rsid w:val="00645412"/>
    <w:rsid w:val="00645E24"/>
    <w:rsid w:val="00646571"/>
    <w:rsid w:val="00647688"/>
    <w:rsid w:val="00650C9D"/>
    <w:rsid w:val="006518B2"/>
    <w:rsid w:val="00651BDC"/>
    <w:rsid w:val="00651CD2"/>
    <w:rsid w:val="00655BB5"/>
    <w:rsid w:val="00655EA4"/>
    <w:rsid w:val="00657E06"/>
    <w:rsid w:val="00657FBC"/>
    <w:rsid w:val="00661580"/>
    <w:rsid w:val="00662CA7"/>
    <w:rsid w:val="00663B18"/>
    <w:rsid w:val="006658ED"/>
    <w:rsid w:val="00665D6D"/>
    <w:rsid w:val="0066611E"/>
    <w:rsid w:val="0067160F"/>
    <w:rsid w:val="00671930"/>
    <w:rsid w:val="00671ED9"/>
    <w:rsid w:val="00674593"/>
    <w:rsid w:val="0067672C"/>
    <w:rsid w:val="006805BB"/>
    <w:rsid w:val="00683857"/>
    <w:rsid w:val="00684D72"/>
    <w:rsid w:val="00684D97"/>
    <w:rsid w:val="0069061E"/>
    <w:rsid w:val="00692994"/>
    <w:rsid w:val="00694C4C"/>
    <w:rsid w:val="00695687"/>
    <w:rsid w:val="006956B1"/>
    <w:rsid w:val="0069609B"/>
    <w:rsid w:val="0069762B"/>
    <w:rsid w:val="006A11AE"/>
    <w:rsid w:val="006A3977"/>
    <w:rsid w:val="006B0628"/>
    <w:rsid w:val="006B08E4"/>
    <w:rsid w:val="006B0FA4"/>
    <w:rsid w:val="006B1B23"/>
    <w:rsid w:val="006B66A2"/>
    <w:rsid w:val="006B66B5"/>
    <w:rsid w:val="006C1061"/>
    <w:rsid w:val="006D2D2E"/>
    <w:rsid w:val="006D3C46"/>
    <w:rsid w:val="006D5192"/>
    <w:rsid w:val="006D7752"/>
    <w:rsid w:val="006D7BD9"/>
    <w:rsid w:val="006E4A64"/>
    <w:rsid w:val="006E57F3"/>
    <w:rsid w:val="006E5E49"/>
    <w:rsid w:val="006F223B"/>
    <w:rsid w:val="006F3B55"/>
    <w:rsid w:val="00702392"/>
    <w:rsid w:val="007074ED"/>
    <w:rsid w:val="00707E87"/>
    <w:rsid w:val="00712E6A"/>
    <w:rsid w:val="00714267"/>
    <w:rsid w:val="007218C2"/>
    <w:rsid w:val="00730B4C"/>
    <w:rsid w:val="0073215F"/>
    <w:rsid w:val="007322AB"/>
    <w:rsid w:val="00732A91"/>
    <w:rsid w:val="00732C74"/>
    <w:rsid w:val="00735050"/>
    <w:rsid w:val="0074087B"/>
    <w:rsid w:val="0074207F"/>
    <w:rsid w:val="0074313C"/>
    <w:rsid w:val="00745EF9"/>
    <w:rsid w:val="00751337"/>
    <w:rsid w:val="00764569"/>
    <w:rsid w:val="00767389"/>
    <w:rsid w:val="00771199"/>
    <w:rsid w:val="00771539"/>
    <w:rsid w:val="00771798"/>
    <w:rsid w:val="0077400D"/>
    <w:rsid w:val="007746D4"/>
    <w:rsid w:val="007770D8"/>
    <w:rsid w:val="00780E3C"/>
    <w:rsid w:val="00790815"/>
    <w:rsid w:val="00790CFE"/>
    <w:rsid w:val="00792A57"/>
    <w:rsid w:val="007A009E"/>
    <w:rsid w:val="007A039E"/>
    <w:rsid w:val="007A33B6"/>
    <w:rsid w:val="007A3842"/>
    <w:rsid w:val="007A5158"/>
    <w:rsid w:val="007B2C41"/>
    <w:rsid w:val="007B2C75"/>
    <w:rsid w:val="007B2ED1"/>
    <w:rsid w:val="007B34F3"/>
    <w:rsid w:val="007B41CF"/>
    <w:rsid w:val="007B54BB"/>
    <w:rsid w:val="007C3390"/>
    <w:rsid w:val="007C39EA"/>
    <w:rsid w:val="007C3DC2"/>
    <w:rsid w:val="007C4716"/>
    <w:rsid w:val="007C61AB"/>
    <w:rsid w:val="007D0BC9"/>
    <w:rsid w:val="007D1C45"/>
    <w:rsid w:val="007D5591"/>
    <w:rsid w:val="007D5B3D"/>
    <w:rsid w:val="007D62E3"/>
    <w:rsid w:val="007E0F65"/>
    <w:rsid w:val="007E3F0D"/>
    <w:rsid w:val="007E7E3D"/>
    <w:rsid w:val="007F08E8"/>
    <w:rsid w:val="007F2229"/>
    <w:rsid w:val="007F6BC8"/>
    <w:rsid w:val="00800C84"/>
    <w:rsid w:val="00801156"/>
    <w:rsid w:val="00801B49"/>
    <w:rsid w:val="008025E7"/>
    <w:rsid w:val="00805210"/>
    <w:rsid w:val="008056C7"/>
    <w:rsid w:val="0080593A"/>
    <w:rsid w:val="00806D93"/>
    <w:rsid w:val="008125CF"/>
    <w:rsid w:val="008170B0"/>
    <w:rsid w:val="00821722"/>
    <w:rsid w:val="0082233F"/>
    <w:rsid w:val="0082458B"/>
    <w:rsid w:val="00824D2F"/>
    <w:rsid w:val="00826C59"/>
    <w:rsid w:val="0082727A"/>
    <w:rsid w:val="00827798"/>
    <w:rsid w:val="00830458"/>
    <w:rsid w:val="00831359"/>
    <w:rsid w:val="00833A8B"/>
    <w:rsid w:val="0083522F"/>
    <w:rsid w:val="00835AC7"/>
    <w:rsid w:val="0083741C"/>
    <w:rsid w:val="00840D16"/>
    <w:rsid w:val="00844FD9"/>
    <w:rsid w:val="00845D6B"/>
    <w:rsid w:val="00846347"/>
    <w:rsid w:val="008467F8"/>
    <w:rsid w:val="008474AF"/>
    <w:rsid w:val="00850246"/>
    <w:rsid w:val="008505E1"/>
    <w:rsid w:val="00851086"/>
    <w:rsid w:val="00853DBB"/>
    <w:rsid w:val="008573F3"/>
    <w:rsid w:val="00860FC9"/>
    <w:rsid w:val="00865A68"/>
    <w:rsid w:val="00866E55"/>
    <w:rsid w:val="00866F64"/>
    <w:rsid w:val="00872DA9"/>
    <w:rsid w:val="00873A84"/>
    <w:rsid w:val="00873BDE"/>
    <w:rsid w:val="008756AA"/>
    <w:rsid w:val="00877DA8"/>
    <w:rsid w:val="0088202E"/>
    <w:rsid w:val="00883996"/>
    <w:rsid w:val="008865FD"/>
    <w:rsid w:val="00886F36"/>
    <w:rsid w:val="00893042"/>
    <w:rsid w:val="00894552"/>
    <w:rsid w:val="0089694B"/>
    <w:rsid w:val="008A0346"/>
    <w:rsid w:val="008A0611"/>
    <w:rsid w:val="008A2994"/>
    <w:rsid w:val="008A3C1F"/>
    <w:rsid w:val="008A654F"/>
    <w:rsid w:val="008A7309"/>
    <w:rsid w:val="008A7AFE"/>
    <w:rsid w:val="008A7FA5"/>
    <w:rsid w:val="008B049D"/>
    <w:rsid w:val="008B3518"/>
    <w:rsid w:val="008B465C"/>
    <w:rsid w:val="008B4EB2"/>
    <w:rsid w:val="008B5150"/>
    <w:rsid w:val="008C0838"/>
    <w:rsid w:val="008C1BB9"/>
    <w:rsid w:val="008C1D98"/>
    <w:rsid w:val="008C271C"/>
    <w:rsid w:val="008C4D6A"/>
    <w:rsid w:val="008C6AC6"/>
    <w:rsid w:val="008C736F"/>
    <w:rsid w:val="008C7D8A"/>
    <w:rsid w:val="008D0676"/>
    <w:rsid w:val="008D0A74"/>
    <w:rsid w:val="008D30FE"/>
    <w:rsid w:val="008D5ACF"/>
    <w:rsid w:val="008D61E8"/>
    <w:rsid w:val="008E0A89"/>
    <w:rsid w:val="008E2529"/>
    <w:rsid w:val="008F3F67"/>
    <w:rsid w:val="008F5E98"/>
    <w:rsid w:val="008F6DCA"/>
    <w:rsid w:val="009004A9"/>
    <w:rsid w:val="00900857"/>
    <w:rsid w:val="00902579"/>
    <w:rsid w:val="00903942"/>
    <w:rsid w:val="00906706"/>
    <w:rsid w:val="009068D0"/>
    <w:rsid w:val="00910490"/>
    <w:rsid w:val="0091127D"/>
    <w:rsid w:val="00912A3B"/>
    <w:rsid w:val="00914D8E"/>
    <w:rsid w:val="009151FB"/>
    <w:rsid w:val="00917ACD"/>
    <w:rsid w:val="00917CF5"/>
    <w:rsid w:val="00920BB3"/>
    <w:rsid w:val="00920D9C"/>
    <w:rsid w:val="00920EB5"/>
    <w:rsid w:val="00921D6C"/>
    <w:rsid w:val="00922D28"/>
    <w:rsid w:val="009268A5"/>
    <w:rsid w:val="00926AAC"/>
    <w:rsid w:val="00927CB0"/>
    <w:rsid w:val="00927D06"/>
    <w:rsid w:val="00932354"/>
    <w:rsid w:val="009363A7"/>
    <w:rsid w:val="00937103"/>
    <w:rsid w:val="009423A5"/>
    <w:rsid w:val="00942DDC"/>
    <w:rsid w:val="0094367F"/>
    <w:rsid w:val="00943CB8"/>
    <w:rsid w:val="00944286"/>
    <w:rsid w:val="00945127"/>
    <w:rsid w:val="009513CA"/>
    <w:rsid w:val="00951BE1"/>
    <w:rsid w:val="0095526D"/>
    <w:rsid w:val="009561C6"/>
    <w:rsid w:val="00957024"/>
    <w:rsid w:val="0095779B"/>
    <w:rsid w:val="0096208A"/>
    <w:rsid w:val="00964883"/>
    <w:rsid w:val="00967EEB"/>
    <w:rsid w:val="00975CEF"/>
    <w:rsid w:val="00975E9B"/>
    <w:rsid w:val="009774AF"/>
    <w:rsid w:val="009779E1"/>
    <w:rsid w:val="009811EA"/>
    <w:rsid w:val="00983B7C"/>
    <w:rsid w:val="00987D61"/>
    <w:rsid w:val="00995AD7"/>
    <w:rsid w:val="0099623D"/>
    <w:rsid w:val="00996F7D"/>
    <w:rsid w:val="009A00BB"/>
    <w:rsid w:val="009A210A"/>
    <w:rsid w:val="009A2666"/>
    <w:rsid w:val="009A50A7"/>
    <w:rsid w:val="009A5148"/>
    <w:rsid w:val="009A65F6"/>
    <w:rsid w:val="009B04CC"/>
    <w:rsid w:val="009B1BED"/>
    <w:rsid w:val="009B2F21"/>
    <w:rsid w:val="009B3643"/>
    <w:rsid w:val="009B3BBD"/>
    <w:rsid w:val="009B5AA1"/>
    <w:rsid w:val="009B6EEF"/>
    <w:rsid w:val="009C4882"/>
    <w:rsid w:val="009C4AA4"/>
    <w:rsid w:val="009C4FEA"/>
    <w:rsid w:val="009D389C"/>
    <w:rsid w:val="009D6CEA"/>
    <w:rsid w:val="009E013B"/>
    <w:rsid w:val="009E64DF"/>
    <w:rsid w:val="009E70FA"/>
    <w:rsid w:val="009F0D46"/>
    <w:rsid w:val="009F1C3A"/>
    <w:rsid w:val="009F27EA"/>
    <w:rsid w:val="009F2A69"/>
    <w:rsid w:val="009F30F8"/>
    <w:rsid w:val="009F543C"/>
    <w:rsid w:val="009F713F"/>
    <w:rsid w:val="00A000D9"/>
    <w:rsid w:val="00A006F0"/>
    <w:rsid w:val="00A038FA"/>
    <w:rsid w:val="00A0699C"/>
    <w:rsid w:val="00A06E85"/>
    <w:rsid w:val="00A10B8D"/>
    <w:rsid w:val="00A152CD"/>
    <w:rsid w:val="00A2333C"/>
    <w:rsid w:val="00A233C3"/>
    <w:rsid w:val="00A31D86"/>
    <w:rsid w:val="00A324C3"/>
    <w:rsid w:val="00A32FF4"/>
    <w:rsid w:val="00A338FA"/>
    <w:rsid w:val="00A34C1B"/>
    <w:rsid w:val="00A34ECB"/>
    <w:rsid w:val="00A372BE"/>
    <w:rsid w:val="00A4108D"/>
    <w:rsid w:val="00A414D6"/>
    <w:rsid w:val="00A41635"/>
    <w:rsid w:val="00A42877"/>
    <w:rsid w:val="00A443BE"/>
    <w:rsid w:val="00A509E2"/>
    <w:rsid w:val="00A52483"/>
    <w:rsid w:val="00A5550B"/>
    <w:rsid w:val="00A67E9E"/>
    <w:rsid w:val="00A736E5"/>
    <w:rsid w:val="00A73956"/>
    <w:rsid w:val="00A739AD"/>
    <w:rsid w:val="00A749CF"/>
    <w:rsid w:val="00A74AD0"/>
    <w:rsid w:val="00A8119C"/>
    <w:rsid w:val="00A83377"/>
    <w:rsid w:val="00A84CCC"/>
    <w:rsid w:val="00A91C1C"/>
    <w:rsid w:val="00A91DEE"/>
    <w:rsid w:val="00A93195"/>
    <w:rsid w:val="00A9461D"/>
    <w:rsid w:val="00A94FD7"/>
    <w:rsid w:val="00A9665A"/>
    <w:rsid w:val="00A97A33"/>
    <w:rsid w:val="00AA050B"/>
    <w:rsid w:val="00AA1F73"/>
    <w:rsid w:val="00AA5E28"/>
    <w:rsid w:val="00AA6BA3"/>
    <w:rsid w:val="00AA7D94"/>
    <w:rsid w:val="00AB062B"/>
    <w:rsid w:val="00AB1893"/>
    <w:rsid w:val="00AB2C77"/>
    <w:rsid w:val="00AB4D09"/>
    <w:rsid w:val="00AB6720"/>
    <w:rsid w:val="00AB6777"/>
    <w:rsid w:val="00AB686B"/>
    <w:rsid w:val="00AC0753"/>
    <w:rsid w:val="00AC10F1"/>
    <w:rsid w:val="00AC3CE5"/>
    <w:rsid w:val="00AC459E"/>
    <w:rsid w:val="00AC5573"/>
    <w:rsid w:val="00AC6867"/>
    <w:rsid w:val="00AD38FF"/>
    <w:rsid w:val="00AD3A33"/>
    <w:rsid w:val="00AD555B"/>
    <w:rsid w:val="00AD6F5C"/>
    <w:rsid w:val="00AD7AC5"/>
    <w:rsid w:val="00AE46AC"/>
    <w:rsid w:val="00AF1605"/>
    <w:rsid w:val="00AF2877"/>
    <w:rsid w:val="00AF28C9"/>
    <w:rsid w:val="00AF3B28"/>
    <w:rsid w:val="00AF5BD7"/>
    <w:rsid w:val="00AF63FB"/>
    <w:rsid w:val="00AF7F01"/>
    <w:rsid w:val="00AF7F68"/>
    <w:rsid w:val="00B00A48"/>
    <w:rsid w:val="00B00C56"/>
    <w:rsid w:val="00B03E6F"/>
    <w:rsid w:val="00B06C4F"/>
    <w:rsid w:val="00B11CE8"/>
    <w:rsid w:val="00B1299F"/>
    <w:rsid w:val="00B2265F"/>
    <w:rsid w:val="00B22AE8"/>
    <w:rsid w:val="00B2377A"/>
    <w:rsid w:val="00B23A3C"/>
    <w:rsid w:val="00B26E34"/>
    <w:rsid w:val="00B2790C"/>
    <w:rsid w:val="00B27A41"/>
    <w:rsid w:val="00B317B9"/>
    <w:rsid w:val="00B322B9"/>
    <w:rsid w:val="00B32B61"/>
    <w:rsid w:val="00B35FA7"/>
    <w:rsid w:val="00B363D8"/>
    <w:rsid w:val="00B36CF1"/>
    <w:rsid w:val="00B3794C"/>
    <w:rsid w:val="00B37E6E"/>
    <w:rsid w:val="00B42241"/>
    <w:rsid w:val="00B438B4"/>
    <w:rsid w:val="00B4416A"/>
    <w:rsid w:val="00B4597E"/>
    <w:rsid w:val="00B47338"/>
    <w:rsid w:val="00B510CE"/>
    <w:rsid w:val="00B53DC5"/>
    <w:rsid w:val="00B562B5"/>
    <w:rsid w:val="00B630BD"/>
    <w:rsid w:val="00B63813"/>
    <w:rsid w:val="00B65E46"/>
    <w:rsid w:val="00B670A4"/>
    <w:rsid w:val="00B710C3"/>
    <w:rsid w:val="00B728A7"/>
    <w:rsid w:val="00B73CF7"/>
    <w:rsid w:val="00B76D87"/>
    <w:rsid w:val="00B8270C"/>
    <w:rsid w:val="00B83920"/>
    <w:rsid w:val="00B84B94"/>
    <w:rsid w:val="00B8506B"/>
    <w:rsid w:val="00B909BB"/>
    <w:rsid w:val="00B931B0"/>
    <w:rsid w:val="00B955AF"/>
    <w:rsid w:val="00BA10DD"/>
    <w:rsid w:val="00BA149E"/>
    <w:rsid w:val="00BA211A"/>
    <w:rsid w:val="00BA2B9F"/>
    <w:rsid w:val="00BA6371"/>
    <w:rsid w:val="00BB13A2"/>
    <w:rsid w:val="00BB402F"/>
    <w:rsid w:val="00BB5AE7"/>
    <w:rsid w:val="00BB5F64"/>
    <w:rsid w:val="00BB69EA"/>
    <w:rsid w:val="00BC0C31"/>
    <w:rsid w:val="00BC1936"/>
    <w:rsid w:val="00BC1B09"/>
    <w:rsid w:val="00BC3034"/>
    <w:rsid w:val="00BC744A"/>
    <w:rsid w:val="00BC75E5"/>
    <w:rsid w:val="00BC7A4B"/>
    <w:rsid w:val="00BD2567"/>
    <w:rsid w:val="00BD3A87"/>
    <w:rsid w:val="00BE1142"/>
    <w:rsid w:val="00BE3A04"/>
    <w:rsid w:val="00BE6F33"/>
    <w:rsid w:val="00BF6E54"/>
    <w:rsid w:val="00C0525B"/>
    <w:rsid w:val="00C06A8E"/>
    <w:rsid w:val="00C074EF"/>
    <w:rsid w:val="00C10343"/>
    <w:rsid w:val="00C10C50"/>
    <w:rsid w:val="00C219BA"/>
    <w:rsid w:val="00C219FC"/>
    <w:rsid w:val="00C2345C"/>
    <w:rsid w:val="00C2571B"/>
    <w:rsid w:val="00C26077"/>
    <w:rsid w:val="00C262FA"/>
    <w:rsid w:val="00C3304B"/>
    <w:rsid w:val="00C33EE1"/>
    <w:rsid w:val="00C36F5C"/>
    <w:rsid w:val="00C4136B"/>
    <w:rsid w:val="00C45A95"/>
    <w:rsid w:val="00C50ACE"/>
    <w:rsid w:val="00C51371"/>
    <w:rsid w:val="00C52E3B"/>
    <w:rsid w:val="00C537A6"/>
    <w:rsid w:val="00C55A31"/>
    <w:rsid w:val="00C567B1"/>
    <w:rsid w:val="00C56CAD"/>
    <w:rsid w:val="00C638EC"/>
    <w:rsid w:val="00C65235"/>
    <w:rsid w:val="00C741F2"/>
    <w:rsid w:val="00C74239"/>
    <w:rsid w:val="00C74755"/>
    <w:rsid w:val="00C75CD8"/>
    <w:rsid w:val="00C776C3"/>
    <w:rsid w:val="00C77CB0"/>
    <w:rsid w:val="00C81919"/>
    <w:rsid w:val="00C82825"/>
    <w:rsid w:val="00C85180"/>
    <w:rsid w:val="00C85CE7"/>
    <w:rsid w:val="00C90E75"/>
    <w:rsid w:val="00C93C48"/>
    <w:rsid w:val="00C94317"/>
    <w:rsid w:val="00C96127"/>
    <w:rsid w:val="00CA05A4"/>
    <w:rsid w:val="00CA11BC"/>
    <w:rsid w:val="00CA131E"/>
    <w:rsid w:val="00CA24F7"/>
    <w:rsid w:val="00CA381E"/>
    <w:rsid w:val="00CA5C2F"/>
    <w:rsid w:val="00CA5E25"/>
    <w:rsid w:val="00CB0FE8"/>
    <w:rsid w:val="00CB1CC5"/>
    <w:rsid w:val="00CB1F03"/>
    <w:rsid w:val="00CB35DD"/>
    <w:rsid w:val="00CB3F9B"/>
    <w:rsid w:val="00CB5B8B"/>
    <w:rsid w:val="00CB6B0E"/>
    <w:rsid w:val="00CC2350"/>
    <w:rsid w:val="00CC401B"/>
    <w:rsid w:val="00CC4596"/>
    <w:rsid w:val="00CC5AE1"/>
    <w:rsid w:val="00CC69E5"/>
    <w:rsid w:val="00CD4463"/>
    <w:rsid w:val="00CE2E85"/>
    <w:rsid w:val="00CE46CB"/>
    <w:rsid w:val="00CE5238"/>
    <w:rsid w:val="00CE641F"/>
    <w:rsid w:val="00CF01FB"/>
    <w:rsid w:val="00CF3914"/>
    <w:rsid w:val="00CF4648"/>
    <w:rsid w:val="00CF5133"/>
    <w:rsid w:val="00D02AF1"/>
    <w:rsid w:val="00D040B7"/>
    <w:rsid w:val="00D04936"/>
    <w:rsid w:val="00D0511D"/>
    <w:rsid w:val="00D07EE8"/>
    <w:rsid w:val="00D10738"/>
    <w:rsid w:val="00D126BF"/>
    <w:rsid w:val="00D133A4"/>
    <w:rsid w:val="00D16C68"/>
    <w:rsid w:val="00D16CE7"/>
    <w:rsid w:val="00D17789"/>
    <w:rsid w:val="00D217DE"/>
    <w:rsid w:val="00D21992"/>
    <w:rsid w:val="00D221E9"/>
    <w:rsid w:val="00D25D0A"/>
    <w:rsid w:val="00D279A0"/>
    <w:rsid w:val="00D27C68"/>
    <w:rsid w:val="00D34F2E"/>
    <w:rsid w:val="00D3573D"/>
    <w:rsid w:val="00D3616A"/>
    <w:rsid w:val="00D36490"/>
    <w:rsid w:val="00D3776E"/>
    <w:rsid w:val="00D37C1C"/>
    <w:rsid w:val="00D40E73"/>
    <w:rsid w:val="00D40FEA"/>
    <w:rsid w:val="00D41180"/>
    <w:rsid w:val="00D41312"/>
    <w:rsid w:val="00D4190A"/>
    <w:rsid w:val="00D4274E"/>
    <w:rsid w:val="00D44813"/>
    <w:rsid w:val="00D44D43"/>
    <w:rsid w:val="00D506CB"/>
    <w:rsid w:val="00D53AF7"/>
    <w:rsid w:val="00D62B24"/>
    <w:rsid w:val="00D65895"/>
    <w:rsid w:val="00D65914"/>
    <w:rsid w:val="00D7113E"/>
    <w:rsid w:val="00D72061"/>
    <w:rsid w:val="00D734A3"/>
    <w:rsid w:val="00D75B4C"/>
    <w:rsid w:val="00D75C19"/>
    <w:rsid w:val="00D76486"/>
    <w:rsid w:val="00D76992"/>
    <w:rsid w:val="00D77359"/>
    <w:rsid w:val="00D77DBA"/>
    <w:rsid w:val="00D81193"/>
    <w:rsid w:val="00D857AE"/>
    <w:rsid w:val="00D8791A"/>
    <w:rsid w:val="00D87F5D"/>
    <w:rsid w:val="00D9496A"/>
    <w:rsid w:val="00DA11CA"/>
    <w:rsid w:val="00DA3A5F"/>
    <w:rsid w:val="00DA47D3"/>
    <w:rsid w:val="00DA62D1"/>
    <w:rsid w:val="00DA64E1"/>
    <w:rsid w:val="00DA70EB"/>
    <w:rsid w:val="00DA7464"/>
    <w:rsid w:val="00DB1663"/>
    <w:rsid w:val="00DB3FD6"/>
    <w:rsid w:val="00DB5056"/>
    <w:rsid w:val="00DB5FA7"/>
    <w:rsid w:val="00DB6030"/>
    <w:rsid w:val="00DB7704"/>
    <w:rsid w:val="00DC079D"/>
    <w:rsid w:val="00DC4D6B"/>
    <w:rsid w:val="00DC6840"/>
    <w:rsid w:val="00DD0561"/>
    <w:rsid w:val="00DD1023"/>
    <w:rsid w:val="00DD370A"/>
    <w:rsid w:val="00DE16E5"/>
    <w:rsid w:val="00DE68A3"/>
    <w:rsid w:val="00DE69C0"/>
    <w:rsid w:val="00DF0B69"/>
    <w:rsid w:val="00DF10E6"/>
    <w:rsid w:val="00DF3C0C"/>
    <w:rsid w:val="00DF4631"/>
    <w:rsid w:val="00DF63EF"/>
    <w:rsid w:val="00E0098B"/>
    <w:rsid w:val="00E01178"/>
    <w:rsid w:val="00E02243"/>
    <w:rsid w:val="00E022FF"/>
    <w:rsid w:val="00E05B4D"/>
    <w:rsid w:val="00E11CC0"/>
    <w:rsid w:val="00E12174"/>
    <w:rsid w:val="00E127BA"/>
    <w:rsid w:val="00E1617D"/>
    <w:rsid w:val="00E16299"/>
    <w:rsid w:val="00E22E79"/>
    <w:rsid w:val="00E26B30"/>
    <w:rsid w:val="00E27141"/>
    <w:rsid w:val="00E3162A"/>
    <w:rsid w:val="00E32188"/>
    <w:rsid w:val="00E344BD"/>
    <w:rsid w:val="00E348CB"/>
    <w:rsid w:val="00E35DE1"/>
    <w:rsid w:val="00E360ED"/>
    <w:rsid w:val="00E36187"/>
    <w:rsid w:val="00E4044C"/>
    <w:rsid w:val="00E41292"/>
    <w:rsid w:val="00E414AD"/>
    <w:rsid w:val="00E4301F"/>
    <w:rsid w:val="00E4604C"/>
    <w:rsid w:val="00E47303"/>
    <w:rsid w:val="00E53406"/>
    <w:rsid w:val="00E54A00"/>
    <w:rsid w:val="00E57566"/>
    <w:rsid w:val="00E61850"/>
    <w:rsid w:val="00E6395B"/>
    <w:rsid w:val="00E65CB0"/>
    <w:rsid w:val="00E661DF"/>
    <w:rsid w:val="00E67866"/>
    <w:rsid w:val="00E71F9A"/>
    <w:rsid w:val="00E73AE5"/>
    <w:rsid w:val="00E75FAC"/>
    <w:rsid w:val="00E772F0"/>
    <w:rsid w:val="00E81C8E"/>
    <w:rsid w:val="00E82FF6"/>
    <w:rsid w:val="00E8573A"/>
    <w:rsid w:val="00E9151A"/>
    <w:rsid w:val="00E9232B"/>
    <w:rsid w:val="00EA2198"/>
    <w:rsid w:val="00EA4B86"/>
    <w:rsid w:val="00EA6006"/>
    <w:rsid w:val="00EA620D"/>
    <w:rsid w:val="00EA63A9"/>
    <w:rsid w:val="00EB168E"/>
    <w:rsid w:val="00EB3520"/>
    <w:rsid w:val="00EB7B96"/>
    <w:rsid w:val="00EC040B"/>
    <w:rsid w:val="00EC2A7B"/>
    <w:rsid w:val="00EC428C"/>
    <w:rsid w:val="00EC4AEF"/>
    <w:rsid w:val="00EC5500"/>
    <w:rsid w:val="00EC5EC6"/>
    <w:rsid w:val="00ED2D53"/>
    <w:rsid w:val="00ED3804"/>
    <w:rsid w:val="00ED4B08"/>
    <w:rsid w:val="00ED52EC"/>
    <w:rsid w:val="00ED55B0"/>
    <w:rsid w:val="00ED6593"/>
    <w:rsid w:val="00ED6CA4"/>
    <w:rsid w:val="00EE07B4"/>
    <w:rsid w:val="00EE08CF"/>
    <w:rsid w:val="00EE3D80"/>
    <w:rsid w:val="00EE4D1E"/>
    <w:rsid w:val="00EE7C89"/>
    <w:rsid w:val="00EF0114"/>
    <w:rsid w:val="00EF1CCE"/>
    <w:rsid w:val="00EF297C"/>
    <w:rsid w:val="00EF3A3D"/>
    <w:rsid w:val="00EF6343"/>
    <w:rsid w:val="00F002B7"/>
    <w:rsid w:val="00F01DA0"/>
    <w:rsid w:val="00F0680A"/>
    <w:rsid w:val="00F07F4C"/>
    <w:rsid w:val="00F11AAC"/>
    <w:rsid w:val="00F13A68"/>
    <w:rsid w:val="00F15173"/>
    <w:rsid w:val="00F153E5"/>
    <w:rsid w:val="00F169B0"/>
    <w:rsid w:val="00F16A09"/>
    <w:rsid w:val="00F17812"/>
    <w:rsid w:val="00F226DE"/>
    <w:rsid w:val="00F30A52"/>
    <w:rsid w:val="00F30EDE"/>
    <w:rsid w:val="00F33BC1"/>
    <w:rsid w:val="00F342DA"/>
    <w:rsid w:val="00F400C0"/>
    <w:rsid w:val="00F4124C"/>
    <w:rsid w:val="00F42F18"/>
    <w:rsid w:val="00F43A76"/>
    <w:rsid w:val="00F43B3B"/>
    <w:rsid w:val="00F45014"/>
    <w:rsid w:val="00F46120"/>
    <w:rsid w:val="00F46EE4"/>
    <w:rsid w:val="00F51942"/>
    <w:rsid w:val="00F53A40"/>
    <w:rsid w:val="00F53BBC"/>
    <w:rsid w:val="00F53DEF"/>
    <w:rsid w:val="00F5474D"/>
    <w:rsid w:val="00F555A4"/>
    <w:rsid w:val="00F561CD"/>
    <w:rsid w:val="00F63DFB"/>
    <w:rsid w:val="00F64047"/>
    <w:rsid w:val="00F71599"/>
    <w:rsid w:val="00F723F5"/>
    <w:rsid w:val="00F7417C"/>
    <w:rsid w:val="00F82860"/>
    <w:rsid w:val="00F86F55"/>
    <w:rsid w:val="00F875EF"/>
    <w:rsid w:val="00F90EB0"/>
    <w:rsid w:val="00F910B7"/>
    <w:rsid w:val="00F971E8"/>
    <w:rsid w:val="00F97F1D"/>
    <w:rsid w:val="00FA1F59"/>
    <w:rsid w:val="00FA369D"/>
    <w:rsid w:val="00FB0724"/>
    <w:rsid w:val="00FB5183"/>
    <w:rsid w:val="00FB664A"/>
    <w:rsid w:val="00FB69E9"/>
    <w:rsid w:val="00FB756A"/>
    <w:rsid w:val="00FC020F"/>
    <w:rsid w:val="00FC0F64"/>
    <w:rsid w:val="00FC29D8"/>
    <w:rsid w:val="00FC31E6"/>
    <w:rsid w:val="00FC366B"/>
    <w:rsid w:val="00FC5462"/>
    <w:rsid w:val="00FD0523"/>
    <w:rsid w:val="00FD752C"/>
    <w:rsid w:val="00FD7B2B"/>
    <w:rsid w:val="00FE261C"/>
    <w:rsid w:val="00FE307B"/>
    <w:rsid w:val="00FE3C6D"/>
    <w:rsid w:val="00FE5353"/>
    <w:rsid w:val="00FE62A0"/>
    <w:rsid w:val="00FE6ECE"/>
    <w:rsid w:val="00FF15F1"/>
    <w:rsid w:val="00FF1893"/>
    <w:rsid w:val="00FF21FC"/>
    <w:rsid w:val="00FF2489"/>
    <w:rsid w:val="00FF2ECA"/>
    <w:rsid w:val="00FF6ED7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5F2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CFE"/>
    <w:pPr>
      <w:spacing w:line="288" w:lineRule="auto"/>
      <w:jc w:val="both"/>
    </w:pPr>
    <w:rPr>
      <w:rFonts w:ascii="Cambria" w:hAnsi="Cambria"/>
      <w:sz w:val="20"/>
      <w:szCs w:val="17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790CFE"/>
    <w:pPr>
      <w:numPr>
        <w:numId w:val="4"/>
      </w:numPr>
      <w:pBdr>
        <w:top w:val="single" w:sz="12" w:space="1" w:color="00628E" w:themeColor="accent1"/>
      </w:pBdr>
      <w:spacing w:before="240"/>
      <w:outlineLvl w:val="0"/>
    </w:pPr>
    <w:rPr>
      <w:rFonts w:eastAsia="Calibri"/>
      <w:smallCaps/>
      <w:color w:val="00628E" w:themeColor="accent1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1F33BE"/>
    <w:pPr>
      <w:numPr>
        <w:ilvl w:val="1"/>
        <w:numId w:val="4"/>
      </w:numPr>
      <w:shd w:val="clear" w:color="AF9661" w:fill="auto"/>
      <w:outlineLvl w:val="1"/>
    </w:pPr>
    <w:rPr>
      <w:b/>
      <w:color w:val="AF9661"/>
      <w:sz w:val="24"/>
      <w:szCs w:val="20"/>
    </w:rPr>
  </w:style>
  <w:style w:type="paragraph" w:styleId="Titre3">
    <w:name w:val="heading 3"/>
    <w:basedOn w:val="Titre4"/>
    <w:next w:val="Normal"/>
    <w:link w:val="Titre3Car"/>
    <w:autoRedefine/>
    <w:uiPriority w:val="99"/>
    <w:qFormat/>
    <w:rsid w:val="001F33BE"/>
    <w:pPr>
      <w:numPr>
        <w:ilvl w:val="2"/>
      </w:numPr>
      <w:pBdr>
        <w:bottom w:val="single" w:sz="4" w:space="1" w:color="9B2E87"/>
      </w:pBdr>
      <w:shd w:val="clear" w:color="auto" w:fill="FFFFFF"/>
      <w:tabs>
        <w:tab w:val="left" w:pos="680"/>
      </w:tabs>
      <w:outlineLvl w:val="2"/>
    </w:pPr>
    <w:rPr>
      <w:color w:val="9B2E87"/>
    </w:rPr>
  </w:style>
  <w:style w:type="paragraph" w:styleId="Titre4">
    <w:name w:val="heading 4"/>
    <w:basedOn w:val="Normal"/>
    <w:next w:val="Normal"/>
    <w:link w:val="Titre4Car"/>
    <w:autoRedefine/>
    <w:uiPriority w:val="99"/>
    <w:qFormat/>
    <w:rsid w:val="001F33BE"/>
    <w:pPr>
      <w:keepNext/>
      <w:numPr>
        <w:ilvl w:val="3"/>
        <w:numId w:val="4"/>
      </w:numPr>
      <w:pBdr>
        <w:bottom w:val="single" w:sz="4" w:space="1" w:color="EB660B"/>
      </w:pBdr>
      <w:outlineLvl w:val="3"/>
    </w:pPr>
    <w:rPr>
      <w:b/>
      <w:color w:val="EB660B"/>
      <w:sz w:val="24"/>
      <w:szCs w:val="20"/>
    </w:rPr>
  </w:style>
  <w:style w:type="paragraph" w:styleId="Titre5">
    <w:name w:val="heading 5"/>
    <w:basedOn w:val="Normal"/>
    <w:next w:val="Normal"/>
    <w:link w:val="Titre5Car"/>
    <w:uiPriority w:val="99"/>
    <w:qFormat/>
    <w:rsid w:val="001F33BE"/>
    <w:pPr>
      <w:keepNext/>
      <w:numPr>
        <w:ilvl w:val="4"/>
        <w:numId w:val="4"/>
      </w:numPr>
      <w:tabs>
        <w:tab w:val="left" w:pos="567"/>
      </w:tabs>
      <w:outlineLvl w:val="4"/>
    </w:pPr>
    <w:rPr>
      <w:rFonts w:ascii="Lucida Sans Unicode" w:hAnsi="Lucida Sans Unicode"/>
      <w:b/>
      <w:color w:val="215378"/>
      <w:sz w:val="24"/>
      <w:szCs w:val="20"/>
    </w:rPr>
  </w:style>
  <w:style w:type="paragraph" w:styleId="Titre6">
    <w:name w:val="heading 6"/>
    <w:basedOn w:val="Normal"/>
    <w:next w:val="Normal"/>
    <w:link w:val="Titre6Car"/>
    <w:uiPriority w:val="99"/>
    <w:qFormat/>
    <w:rsid w:val="001F33BE"/>
    <w:pPr>
      <w:keepNext/>
      <w:numPr>
        <w:ilvl w:val="5"/>
        <w:numId w:val="4"/>
      </w:numPr>
      <w:jc w:val="center"/>
      <w:outlineLvl w:val="5"/>
    </w:pPr>
    <w:rPr>
      <w:rFonts w:ascii="Humanst521 BT" w:hAnsi="Humanst521 BT"/>
      <w:b/>
      <w:sz w:val="24"/>
      <w:szCs w:val="20"/>
    </w:rPr>
  </w:style>
  <w:style w:type="paragraph" w:styleId="Titre7">
    <w:name w:val="heading 7"/>
    <w:basedOn w:val="Normal"/>
    <w:next w:val="Normal"/>
    <w:link w:val="Titre7Car"/>
    <w:uiPriority w:val="99"/>
    <w:qFormat/>
    <w:rsid w:val="001F33BE"/>
    <w:pPr>
      <w:numPr>
        <w:ilvl w:val="6"/>
        <w:numId w:val="4"/>
      </w:numPr>
      <w:spacing w:before="240" w:after="60"/>
      <w:outlineLvl w:val="6"/>
    </w:pPr>
    <w:rPr>
      <w:rFonts w:ascii="Humanst521 BT" w:hAnsi="Humanst521 BT"/>
      <w:sz w:val="24"/>
      <w:szCs w:val="20"/>
    </w:rPr>
  </w:style>
  <w:style w:type="paragraph" w:styleId="Titre8">
    <w:name w:val="heading 8"/>
    <w:basedOn w:val="Normal"/>
    <w:next w:val="Normal"/>
    <w:link w:val="Titre8Car"/>
    <w:uiPriority w:val="99"/>
    <w:qFormat/>
    <w:rsid w:val="001F33BE"/>
    <w:pPr>
      <w:tabs>
        <w:tab w:val="num" w:pos="1440"/>
      </w:tabs>
      <w:spacing w:before="240" w:after="60"/>
      <w:ind w:left="1440" w:hanging="1440"/>
      <w:outlineLvl w:val="7"/>
    </w:pPr>
    <w:rPr>
      <w:rFonts w:ascii="Humanst521 BT" w:hAnsi="Humanst521 BT"/>
      <w:i/>
      <w:sz w:val="24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1F33BE"/>
    <w:pPr>
      <w:tabs>
        <w:tab w:val="num" w:pos="1584"/>
      </w:tabs>
      <w:spacing w:before="240" w:after="60"/>
      <w:ind w:left="1584" w:hanging="1584"/>
      <w:outlineLvl w:val="8"/>
    </w:pPr>
    <w:rPr>
      <w:rFonts w:ascii="Humanst521 BT" w:hAnsi="Humanst521 BT"/>
      <w:b/>
      <w:i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790CFE"/>
    <w:rPr>
      <w:rFonts w:ascii="Cambria" w:eastAsia="Calibri" w:hAnsi="Cambria"/>
      <w:smallCaps/>
      <w:color w:val="00628E" w:themeColor="accent1"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9"/>
    <w:locked/>
    <w:rsid w:val="001F33BE"/>
    <w:rPr>
      <w:rFonts w:ascii="Cambria" w:hAnsi="Cambria"/>
      <w:b/>
      <w:color w:val="AF9661"/>
      <w:sz w:val="24"/>
      <w:szCs w:val="20"/>
      <w:shd w:val="clear" w:color="AF9661" w:fill="auto"/>
    </w:rPr>
  </w:style>
  <w:style w:type="character" w:customStyle="1" w:styleId="Titre3Car">
    <w:name w:val="Titre 3 Car"/>
    <w:basedOn w:val="Policepardfaut"/>
    <w:link w:val="Titre3"/>
    <w:uiPriority w:val="99"/>
    <w:locked/>
    <w:rsid w:val="001F33BE"/>
    <w:rPr>
      <w:rFonts w:ascii="Cambria" w:hAnsi="Cambria"/>
      <w:b/>
      <w:color w:val="9B2E87"/>
      <w:sz w:val="24"/>
      <w:szCs w:val="20"/>
      <w:shd w:val="clear" w:color="auto" w:fill="FFFFFF"/>
    </w:rPr>
  </w:style>
  <w:style w:type="character" w:customStyle="1" w:styleId="Titre4Car">
    <w:name w:val="Titre 4 Car"/>
    <w:basedOn w:val="Policepardfaut"/>
    <w:link w:val="Titre4"/>
    <w:uiPriority w:val="99"/>
    <w:locked/>
    <w:rsid w:val="001F33BE"/>
    <w:rPr>
      <w:rFonts w:ascii="Cambria" w:hAnsi="Cambria"/>
      <w:b/>
      <w:color w:val="EB660B"/>
      <w:sz w:val="24"/>
      <w:szCs w:val="20"/>
    </w:rPr>
  </w:style>
  <w:style w:type="character" w:customStyle="1" w:styleId="Titre5Car">
    <w:name w:val="Titre 5 Car"/>
    <w:basedOn w:val="Policepardfaut"/>
    <w:link w:val="Titre5"/>
    <w:uiPriority w:val="99"/>
    <w:locked/>
    <w:rsid w:val="001F33BE"/>
    <w:rPr>
      <w:rFonts w:ascii="Lucida Sans Unicode" w:hAnsi="Lucida Sans Unicode"/>
      <w:b/>
      <w:color w:val="215378"/>
      <w:sz w:val="24"/>
      <w:szCs w:val="20"/>
    </w:rPr>
  </w:style>
  <w:style w:type="character" w:customStyle="1" w:styleId="Titre6Car">
    <w:name w:val="Titre 6 Car"/>
    <w:basedOn w:val="Policepardfaut"/>
    <w:link w:val="Titre6"/>
    <w:uiPriority w:val="99"/>
    <w:locked/>
    <w:rsid w:val="001F33BE"/>
    <w:rPr>
      <w:rFonts w:ascii="Humanst521 BT" w:hAnsi="Humanst521 BT"/>
      <w:b/>
      <w:sz w:val="24"/>
      <w:szCs w:val="20"/>
    </w:rPr>
  </w:style>
  <w:style w:type="character" w:customStyle="1" w:styleId="Titre7Car">
    <w:name w:val="Titre 7 Car"/>
    <w:basedOn w:val="Policepardfaut"/>
    <w:link w:val="Titre7"/>
    <w:uiPriority w:val="99"/>
    <w:locked/>
    <w:rsid w:val="001F33BE"/>
    <w:rPr>
      <w:rFonts w:ascii="Humanst521 BT" w:hAnsi="Humanst521 BT"/>
      <w:sz w:val="24"/>
      <w:szCs w:val="20"/>
    </w:rPr>
  </w:style>
  <w:style w:type="character" w:customStyle="1" w:styleId="Titre8Car">
    <w:name w:val="Titre 8 Car"/>
    <w:basedOn w:val="Policepardfaut"/>
    <w:link w:val="Titre8"/>
    <w:uiPriority w:val="99"/>
    <w:locked/>
    <w:rsid w:val="001F33BE"/>
    <w:rPr>
      <w:rFonts w:ascii="Humanst521 BT" w:hAnsi="Humanst521 BT" w:cs="Times New Roman"/>
      <w:i/>
      <w:sz w:val="24"/>
    </w:rPr>
  </w:style>
  <w:style w:type="character" w:customStyle="1" w:styleId="Titre9Car">
    <w:name w:val="Titre 9 Car"/>
    <w:basedOn w:val="Policepardfaut"/>
    <w:link w:val="Titre9"/>
    <w:uiPriority w:val="99"/>
    <w:locked/>
    <w:rsid w:val="001F33BE"/>
    <w:rPr>
      <w:rFonts w:ascii="Humanst521 BT" w:hAnsi="Humanst521 BT" w:cs="Times New Roman"/>
      <w:b/>
      <w:i/>
      <w:sz w:val="24"/>
    </w:rPr>
  </w:style>
  <w:style w:type="paragraph" w:customStyle="1" w:styleId="FAR09Noir">
    <w:name w:val="FAR09Noir"/>
    <w:basedOn w:val="Normal"/>
    <w:uiPriority w:val="99"/>
    <w:rsid w:val="009D389C"/>
    <w:pPr>
      <w:spacing w:before="20" w:after="20" w:line="240" w:lineRule="atLeast"/>
    </w:pPr>
    <w:rPr>
      <w:rFonts w:cs="Arial"/>
      <w:spacing w:val="4"/>
      <w:sz w:val="18"/>
      <w:szCs w:val="18"/>
    </w:rPr>
  </w:style>
  <w:style w:type="paragraph" w:customStyle="1" w:styleId="FAR07Noir">
    <w:name w:val="FAR07Noir"/>
    <w:basedOn w:val="Normal"/>
    <w:uiPriority w:val="99"/>
    <w:rsid w:val="009D389C"/>
    <w:pPr>
      <w:spacing w:before="20" w:after="20" w:line="180" w:lineRule="atLeast"/>
    </w:pPr>
    <w:rPr>
      <w:rFonts w:cs="Arial"/>
      <w:spacing w:val="4"/>
      <w:sz w:val="14"/>
      <w:szCs w:val="14"/>
    </w:rPr>
  </w:style>
  <w:style w:type="paragraph" w:customStyle="1" w:styleId="FAR08Bleu">
    <w:name w:val="FAR08Bleu"/>
    <w:basedOn w:val="Normal"/>
    <w:uiPriority w:val="99"/>
    <w:rsid w:val="009D389C"/>
    <w:pPr>
      <w:spacing w:before="20" w:after="20" w:line="200" w:lineRule="atLeast"/>
    </w:pPr>
    <w:rPr>
      <w:rFonts w:cs="Arial"/>
      <w:color w:val="3C568B"/>
      <w:spacing w:val="4"/>
      <w:sz w:val="16"/>
      <w:szCs w:val="16"/>
    </w:rPr>
  </w:style>
  <w:style w:type="paragraph" w:customStyle="1" w:styleId="FAR07Goldie">
    <w:name w:val="FAR07Goldie"/>
    <w:basedOn w:val="Normal"/>
    <w:uiPriority w:val="99"/>
    <w:rsid w:val="009D389C"/>
    <w:pPr>
      <w:spacing w:before="20" w:after="20" w:line="180" w:lineRule="atLeast"/>
    </w:pPr>
    <w:rPr>
      <w:rFonts w:cs="Arial"/>
      <w:color w:val="AF9661"/>
      <w:spacing w:val="4"/>
      <w:sz w:val="14"/>
      <w:szCs w:val="14"/>
    </w:rPr>
  </w:style>
  <w:style w:type="paragraph" w:customStyle="1" w:styleId="FARTM1BleuSouligne">
    <w:name w:val="FARTM1BleuSouligne"/>
    <w:basedOn w:val="Normal"/>
    <w:uiPriority w:val="99"/>
    <w:rsid w:val="009D389C"/>
    <w:pPr>
      <w:pBdr>
        <w:bottom w:val="single" w:sz="4" w:space="1" w:color="6784BD"/>
      </w:pBdr>
      <w:spacing w:after="360"/>
    </w:pPr>
    <w:rPr>
      <w:rFonts w:cs="Arial"/>
      <w:b/>
      <w:bCs/>
      <w:caps/>
      <w:color w:val="6784BD"/>
      <w:spacing w:val="4"/>
      <w:sz w:val="24"/>
      <w:szCs w:val="24"/>
    </w:rPr>
  </w:style>
  <w:style w:type="paragraph" w:customStyle="1" w:styleId="Pucesavecinterligne">
    <w:name w:val="Puces avec interligne"/>
    <w:basedOn w:val="Normal"/>
    <w:uiPriority w:val="99"/>
    <w:rsid w:val="009D389C"/>
    <w:pPr>
      <w:numPr>
        <w:numId w:val="2"/>
      </w:numPr>
      <w:spacing w:before="120" w:after="120"/>
      <w:ind w:left="714" w:hanging="357"/>
    </w:pPr>
  </w:style>
  <w:style w:type="paragraph" w:customStyle="1" w:styleId="Pucessansinterligne">
    <w:name w:val="Puces sans interligne"/>
    <w:basedOn w:val="Normal"/>
    <w:uiPriority w:val="99"/>
    <w:rsid w:val="009D389C"/>
    <w:pPr>
      <w:numPr>
        <w:numId w:val="3"/>
      </w:numPr>
      <w:tabs>
        <w:tab w:val="left" w:pos="720"/>
      </w:tabs>
      <w:ind w:left="714" w:hanging="357"/>
    </w:pPr>
  </w:style>
  <w:style w:type="paragraph" w:styleId="En-tte">
    <w:name w:val="header"/>
    <w:basedOn w:val="Normal"/>
    <w:link w:val="En-tteCar"/>
    <w:uiPriority w:val="99"/>
    <w:semiHidden/>
    <w:rsid w:val="009D389C"/>
    <w:pPr>
      <w:tabs>
        <w:tab w:val="center" w:pos="4536"/>
        <w:tab w:val="right" w:pos="9072"/>
      </w:tabs>
    </w:pPr>
    <w:rPr>
      <w:rFonts w:ascii="Arial Narrow" w:hAnsi="Arial Narrow"/>
      <w:sz w:val="17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661DF"/>
    <w:rPr>
      <w:rFonts w:ascii="Arial Narrow" w:hAnsi="Arial Narrow" w:cs="Times New Roman"/>
      <w:sz w:val="17"/>
    </w:rPr>
  </w:style>
  <w:style w:type="paragraph" w:styleId="Pieddepage">
    <w:name w:val="footer"/>
    <w:basedOn w:val="Normal"/>
    <w:link w:val="PieddepageCar"/>
    <w:uiPriority w:val="99"/>
    <w:semiHidden/>
    <w:rsid w:val="009D389C"/>
    <w:pPr>
      <w:tabs>
        <w:tab w:val="center" w:pos="4536"/>
        <w:tab w:val="right" w:pos="9072"/>
      </w:tabs>
    </w:pPr>
    <w:rPr>
      <w:rFonts w:ascii="Arial Narrow" w:hAnsi="Arial Narrow"/>
      <w:sz w:val="17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661DF"/>
    <w:rPr>
      <w:rFonts w:ascii="Arial Narrow" w:hAnsi="Arial Narrow" w:cs="Times New Roman"/>
      <w:sz w:val="17"/>
    </w:rPr>
  </w:style>
  <w:style w:type="paragraph" w:styleId="Notedebasdepage">
    <w:name w:val="footnote text"/>
    <w:basedOn w:val="Normal"/>
    <w:link w:val="NotedebasdepageCar"/>
    <w:uiPriority w:val="99"/>
    <w:semiHidden/>
    <w:rsid w:val="00926AAC"/>
    <w:pPr>
      <w:jc w:val="left"/>
    </w:pPr>
    <w:rPr>
      <w:rFonts w:ascii="Times New Roman" w:hAnsi="Times New Roman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926AAC"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rsid w:val="00926AAC"/>
    <w:rPr>
      <w:rFonts w:cs="Times New Roman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rsid w:val="00D40E73"/>
    <w:rPr>
      <w:rFonts w:ascii="Tahoma" w:hAnsi="Tahoma"/>
      <w:sz w:val="16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40E73"/>
    <w:rPr>
      <w:rFonts w:ascii="Tahoma" w:hAnsi="Tahoma" w:cs="Times New Roman"/>
      <w:sz w:val="16"/>
    </w:rPr>
  </w:style>
  <w:style w:type="paragraph" w:styleId="Paragraphedeliste">
    <w:name w:val="List Paragraph"/>
    <w:basedOn w:val="Normal"/>
    <w:uiPriority w:val="34"/>
    <w:qFormat/>
    <w:rsid w:val="001F33BE"/>
    <w:pPr>
      <w:ind w:left="708"/>
    </w:pPr>
  </w:style>
  <w:style w:type="table" w:styleId="Grilledutableau">
    <w:name w:val="Table Grid"/>
    <w:basedOn w:val="TableauNormal"/>
    <w:uiPriority w:val="59"/>
    <w:rsid w:val="007D62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99"/>
    <w:qFormat/>
    <w:rsid w:val="001F33BE"/>
    <w:rPr>
      <w:rFonts w:cs="Times New Roman"/>
      <w:b/>
    </w:rPr>
  </w:style>
  <w:style w:type="paragraph" w:styleId="TM1">
    <w:name w:val="toc 1"/>
    <w:basedOn w:val="Normal"/>
    <w:next w:val="Normal"/>
    <w:autoRedefine/>
    <w:uiPriority w:val="39"/>
    <w:rsid w:val="00830458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TM2">
    <w:name w:val="toc 2"/>
    <w:basedOn w:val="Normal"/>
    <w:next w:val="Normal"/>
    <w:autoRedefine/>
    <w:uiPriority w:val="39"/>
    <w:rsid w:val="00830458"/>
    <w:pPr>
      <w:ind w:left="200"/>
      <w:jc w:val="left"/>
    </w:pPr>
    <w:rPr>
      <w:rFonts w:asciiTheme="minorHAnsi" w:hAnsiTheme="minorHAnsi"/>
      <w:smallCaps/>
      <w:szCs w:val="20"/>
    </w:rPr>
  </w:style>
  <w:style w:type="paragraph" w:styleId="TM3">
    <w:name w:val="toc 3"/>
    <w:basedOn w:val="Normal"/>
    <w:next w:val="Normal"/>
    <w:autoRedefine/>
    <w:rsid w:val="00830458"/>
    <w:pPr>
      <w:ind w:left="400"/>
      <w:jc w:val="left"/>
    </w:pPr>
    <w:rPr>
      <w:rFonts w:asciiTheme="minorHAnsi" w:hAnsiTheme="minorHAnsi"/>
      <w:i/>
      <w:iCs/>
      <w:szCs w:val="20"/>
    </w:rPr>
  </w:style>
  <w:style w:type="paragraph" w:styleId="TM4">
    <w:name w:val="toc 4"/>
    <w:basedOn w:val="Normal"/>
    <w:next w:val="Normal"/>
    <w:autoRedefine/>
    <w:rsid w:val="00830458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rsid w:val="00830458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rsid w:val="00830458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rsid w:val="00830458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rsid w:val="00830458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rsid w:val="00830458"/>
    <w:pPr>
      <w:ind w:left="1600"/>
      <w:jc w:val="left"/>
    </w:pPr>
    <w:rPr>
      <w:rFonts w:asciiTheme="minorHAnsi" w:hAnsiTheme="minorHAnsi"/>
      <w:sz w:val="18"/>
      <w:szCs w:val="18"/>
    </w:rPr>
  </w:style>
  <w:style w:type="character" w:styleId="Lienhypertexte">
    <w:name w:val="Hyperlink"/>
    <w:basedOn w:val="Policepardfaut"/>
    <w:uiPriority w:val="99"/>
    <w:unhideWhenUsed/>
    <w:locked/>
    <w:rsid w:val="00830458"/>
    <w:rPr>
      <w:color w:val="0000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D8791A"/>
    <w:rPr>
      <w:color w:val="007E97" w:themeColor="accent5" w:themeShade="BF"/>
    </w:rPr>
    <w:tblPr>
      <w:tblStyleRowBandSize w:val="1"/>
      <w:tblStyleColBandSize w:val="1"/>
      <w:tblBorders>
        <w:top w:val="single" w:sz="8" w:space="0" w:color="00A9CA" w:themeColor="accent5"/>
        <w:bottom w:val="single" w:sz="8" w:space="0" w:color="00A9C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CA" w:themeColor="accent5"/>
          <w:left w:val="nil"/>
          <w:bottom w:val="single" w:sz="8" w:space="0" w:color="00A9C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CA" w:themeColor="accent5"/>
          <w:left w:val="nil"/>
          <w:bottom w:val="single" w:sz="8" w:space="0" w:color="00A9C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2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F2FF" w:themeFill="accent5" w:themeFillTint="3F"/>
      </w:tcPr>
    </w:tblStylePr>
  </w:style>
  <w:style w:type="table" w:styleId="Tramemoyenne1-Accent5">
    <w:name w:val="Medium Shading 1 Accent 5"/>
    <w:basedOn w:val="TableauNormal"/>
    <w:uiPriority w:val="63"/>
    <w:rsid w:val="00133313"/>
    <w:tblPr>
      <w:tblStyleRowBandSize w:val="1"/>
      <w:tblStyleColBandSize w:val="1"/>
      <w:tblBorders>
        <w:top w:val="single" w:sz="8" w:space="0" w:color="18D8FF" w:themeColor="accent5" w:themeTint="BF"/>
        <w:left w:val="single" w:sz="8" w:space="0" w:color="18D8FF" w:themeColor="accent5" w:themeTint="BF"/>
        <w:bottom w:val="single" w:sz="8" w:space="0" w:color="18D8FF" w:themeColor="accent5" w:themeTint="BF"/>
        <w:right w:val="single" w:sz="8" w:space="0" w:color="18D8FF" w:themeColor="accent5" w:themeTint="BF"/>
        <w:insideH w:val="single" w:sz="8" w:space="0" w:color="18D8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8D8FF" w:themeColor="accent5" w:themeTint="BF"/>
          <w:left w:val="single" w:sz="8" w:space="0" w:color="18D8FF" w:themeColor="accent5" w:themeTint="BF"/>
          <w:bottom w:val="single" w:sz="8" w:space="0" w:color="18D8FF" w:themeColor="accent5" w:themeTint="BF"/>
          <w:right w:val="single" w:sz="8" w:space="0" w:color="18D8FF" w:themeColor="accent5" w:themeTint="BF"/>
          <w:insideH w:val="nil"/>
          <w:insideV w:val="nil"/>
        </w:tcBorders>
        <w:shd w:val="clear" w:color="auto" w:fill="00A9C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D8FF" w:themeColor="accent5" w:themeTint="BF"/>
          <w:left w:val="single" w:sz="8" w:space="0" w:color="18D8FF" w:themeColor="accent5" w:themeTint="BF"/>
          <w:bottom w:val="single" w:sz="8" w:space="0" w:color="18D8FF" w:themeColor="accent5" w:themeTint="BF"/>
          <w:right w:val="single" w:sz="8" w:space="0" w:color="18D8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2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F2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A2333C"/>
    <w:pPr>
      <w:keepNext/>
      <w:keepLines/>
      <w:numPr>
        <w:numId w:val="0"/>
      </w:numPr>
      <w:pBdr>
        <w:top w:val="none" w:sz="0" w:space="0" w:color="auto"/>
      </w:pBdr>
      <w:spacing w:line="259" w:lineRule="auto"/>
      <w:jc w:val="left"/>
      <w:outlineLvl w:val="9"/>
    </w:pPr>
    <w:rPr>
      <w:rFonts w:asciiTheme="majorHAnsi" w:eastAsiaTheme="majorEastAsia" w:hAnsiTheme="majorHAnsi" w:cstheme="majorBidi"/>
      <w:b/>
      <w:smallCaps w:val="0"/>
      <w:color w:val="00486A" w:themeColor="accent1" w:themeShade="BF"/>
    </w:rPr>
  </w:style>
  <w:style w:type="paragraph" w:customStyle="1" w:styleId="Intervention">
    <w:name w:val="Intervention"/>
    <w:basedOn w:val="Normal"/>
    <w:link w:val="InterventionCar"/>
    <w:qFormat/>
    <w:rsid w:val="00E6395B"/>
    <w:pPr>
      <w:spacing w:line="408" w:lineRule="auto"/>
    </w:pPr>
    <w:rPr>
      <w:color w:val="00628E" w:themeColor="accent1"/>
      <w:sz w:val="24"/>
    </w:rPr>
  </w:style>
  <w:style w:type="character" w:customStyle="1" w:styleId="InterventionCar">
    <w:name w:val="Intervention Car"/>
    <w:basedOn w:val="Policepardfaut"/>
    <w:link w:val="Intervention"/>
    <w:rsid w:val="00E6395B"/>
    <w:rPr>
      <w:rFonts w:ascii="Cambria" w:hAnsi="Cambria"/>
      <w:color w:val="00628E" w:themeColor="accent1"/>
      <w:sz w:val="24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CFE"/>
    <w:pPr>
      <w:spacing w:line="288" w:lineRule="auto"/>
      <w:jc w:val="both"/>
    </w:pPr>
    <w:rPr>
      <w:rFonts w:ascii="Cambria" w:hAnsi="Cambria"/>
      <w:sz w:val="20"/>
      <w:szCs w:val="17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790CFE"/>
    <w:pPr>
      <w:numPr>
        <w:numId w:val="4"/>
      </w:numPr>
      <w:pBdr>
        <w:top w:val="single" w:sz="12" w:space="1" w:color="00628E" w:themeColor="accent1"/>
      </w:pBdr>
      <w:spacing w:before="240"/>
      <w:outlineLvl w:val="0"/>
    </w:pPr>
    <w:rPr>
      <w:rFonts w:eastAsia="Calibri"/>
      <w:smallCaps/>
      <w:color w:val="00628E" w:themeColor="accent1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1F33BE"/>
    <w:pPr>
      <w:numPr>
        <w:ilvl w:val="1"/>
        <w:numId w:val="4"/>
      </w:numPr>
      <w:shd w:val="clear" w:color="AF9661" w:fill="auto"/>
      <w:outlineLvl w:val="1"/>
    </w:pPr>
    <w:rPr>
      <w:b/>
      <w:color w:val="AF9661"/>
      <w:sz w:val="24"/>
      <w:szCs w:val="20"/>
    </w:rPr>
  </w:style>
  <w:style w:type="paragraph" w:styleId="Titre3">
    <w:name w:val="heading 3"/>
    <w:basedOn w:val="Titre4"/>
    <w:next w:val="Normal"/>
    <w:link w:val="Titre3Car"/>
    <w:autoRedefine/>
    <w:uiPriority w:val="99"/>
    <w:qFormat/>
    <w:rsid w:val="001F33BE"/>
    <w:pPr>
      <w:numPr>
        <w:ilvl w:val="2"/>
      </w:numPr>
      <w:pBdr>
        <w:bottom w:val="single" w:sz="4" w:space="1" w:color="9B2E87"/>
      </w:pBdr>
      <w:shd w:val="clear" w:color="auto" w:fill="FFFFFF"/>
      <w:tabs>
        <w:tab w:val="left" w:pos="680"/>
      </w:tabs>
      <w:outlineLvl w:val="2"/>
    </w:pPr>
    <w:rPr>
      <w:color w:val="9B2E87"/>
    </w:rPr>
  </w:style>
  <w:style w:type="paragraph" w:styleId="Titre4">
    <w:name w:val="heading 4"/>
    <w:basedOn w:val="Normal"/>
    <w:next w:val="Normal"/>
    <w:link w:val="Titre4Car"/>
    <w:autoRedefine/>
    <w:uiPriority w:val="99"/>
    <w:qFormat/>
    <w:rsid w:val="001F33BE"/>
    <w:pPr>
      <w:keepNext/>
      <w:numPr>
        <w:ilvl w:val="3"/>
        <w:numId w:val="4"/>
      </w:numPr>
      <w:pBdr>
        <w:bottom w:val="single" w:sz="4" w:space="1" w:color="EB660B"/>
      </w:pBdr>
      <w:outlineLvl w:val="3"/>
    </w:pPr>
    <w:rPr>
      <w:b/>
      <w:color w:val="EB660B"/>
      <w:sz w:val="24"/>
      <w:szCs w:val="20"/>
    </w:rPr>
  </w:style>
  <w:style w:type="paragraph" w:styleId="Titre5">
    <w:name w:val="heading 5"/>
    <w:basedOn w:val="Normal"/>
    <w:next w:val="Normal"/>
    <w:link w:val="Titre5Car"/>
    <w:uiPriority w:val="99"/>
    <w:qFormat/>
    <w:rsid w:val="001F33BE"/>
    <w:pPr>
      <w:keepNext/>
      <w:numPr>
        <w:ilvl w:val="4"/>
        <w:numId w:val="4"/>
      </w:numPr>
      <w:tabs>
        <w:tab w:val="left" w:pos="567"/>
      </w:tabs>
      <w:outlineLvl w:val="4"/>
    </w:pPr>
    <w:rPr>
      <w:rFonts w:ascii="Lucida Sans Unicode" w:hAnsi="Lucida Sans Unicode"/>
      <w:b/>
      <w:color w:val="215378"/>
      <w:sz w:val="24"/>
      <w:szCs w:val="20"/>
    </w:rPr>
  </w:style>
  <w:style w:type="paragraph" w:styleId="Titre6">
    <w:name w:val="heading 6"/>
    <w:basedOn w:val="Normal"/>
    <w:next w:val="Normal"/>
    <w:link w:val="Titre6Car"/>
    <w:uiPriority w:val="99"/>
    <w:qFormat/>
    <w:rsid w:val="001F33BE"/>
    <w:pPr>
      <w:keepNext/>
      <w:numPr>
        <w:ilvl w:val="5"/>
        <w:numId w:val="4"/>
      </w:numPr>
      <w:jc w:val="center"/>
      <w:outlineLvl w:val="5"/>
    </w:pPr>
    <w:rPr>
      <w:rFonts w:ascii="Humanst521 BT" w:hAnsi="Humanst521 BT"/>
      <w:b/>
      <w:sz w:val="24"/>
      <w:szCs w:val="20"/>
    </w:rPr>
  </w:style>
  <w:style w:type="paragraph" w:styleId="Titre7">
    <w:name w:val="heading 7"/>
    <w:basedOn w:val="Normal"/>
    <w:next w:val="Normal"/>
    <w:link w:val="Titre7Car"/>
    <w:uiPriority w:val="99"/>
    <w:qFormat/>
    <w:rsid w:val="001F33BE"/>
    <w:pPr>
      <w:numPr>
        <w:ilvl w:val="6"/>
        <w:numId w:val="4"/>
      </w:numPr>
      <w:spacing w:before="240" w:after="60"/>
      <w:outlineLvl w:val="6"/>
    </w:pPr>
    <w:rPr>
      <w:rFonts w:ascii="Humanst521 BT" w:hAnsi="Humanst521 BT"/>
      <w:sz w:val="24"/>
      <w:szCs w:val="20"/>
    </w:rPr>
  </w:style>
  <w:style w:type="paragraph" w:styleId="Titre8">
    <w:name w:val="heading 8"/>
    <w:basedOn w:val="Normal"/>
    <w:next w:val="Normal"/>
    <w:link w:val="Titre8Car"/>
    <w:uiPriority w:val="99"/>
    <w:qFormat/>
    <w:rsid w:val="001F33BE"/>
    <w:pPr>
      <w:tabs>
        <w:tab w:val="num" w:pos="1440"/>
      </w:tabs>
      <w:spacing w:before="240" w:after="60"/>
      <w:ind w:left="1440" w:hanging="1440"/>
      <w:outlineLvl w:val="7"/>
    </w:pPr>
    <w:rPr>
      <w:rFonts w:ascii="Humanst521 BT" w:hAnsi="Humanst521 BT"/>
      <w:i/>
      <w:sz w:val="24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1F33BE"/>
    <w:pPr>
      <w:tabs>
        <w:tab w:val="num" w:pos="1584"/>
      </w:tabs>
      <w:spacing w:before="240" w:after="60"/>
      <w:ind w:left="1584" w:hanging="1584"/>
      <w:outlineLvl w:val="8"/>
    </w:pPr>
    <w:rPr>
      <w:rFonts w:ascii="Humanst521 BT" w:hAnsi="Humanst521 BT"/>
      <w:b/>
      <w:i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790CFE"/>
    <w:rPr>
      <w:rFonts w:ascii="Cambria" w:eastAsia="Calibri" w:hAnsi="Cambria"/>
      <w:smallCaps/>
      <w:color w:val="00628E" w:themeColor="accent1"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9"/>
    <w:locked/>
    <w:rsid w:val="001F33BE"/>
    <w:rPr>
      <w:rFonts w:ascii="Cambria" w:hAnsi="Cambria"/>
      <w:b/>
      <w:color w:val="AF9661"/>
      <w:sz w:val="24"/>
      <w:szCs w:val="20"/>
      <w:shd w:val="clear" w:color="AF9661" w:fill="auto"/>
    </w:rPr>
  </w:style>
  <w:style w:type="character" w:customStyle="1" w:styleId="Titre3Car">
    <w:name w:val="Titre 3 Car"/>
    <w:basedOn w:val="Policepardfaut"/>
    <w:link w:val="Titre3"/>
    <w:uiPriority w:val="99"/>
    <w:locked/>
    <w:rsid w:val="001F33BE"/>
    <w:rPr>
      <w:rFonts w:ascii="Cambria" w:hAnsi="Cambria"/>
      <w:b/>
      <w:color w:val="9B2E87"/>
      <w:sz w:val="24"/>
      <w:szCs w:val="20"/>
      <w:shd w:val="clear" w:color="auto" w:fill="FFFFFF"/>
    </w:rPr>
  </w:style>
  <w:style w:type="character" w:customStyle="1" w:styleId="Titre4Car">
    <w:name w:val="Titre 4 Car"/>
    <w:basedOn w:val="Policepardfaut"/>
    <w:link w:val="Titre4"/>
    <w:uiPriority w:val="99"/>
    <w:locked/>
    <w:rsid w:val="001F33BE"/>
    <w:rPr>
      <w:rFonts w:ascii="Cambria" w:hAnsi="Cambria"/>
      <w:b/>
      <w:color w:val="EB660B"/>
      <w:sz w:val="24"/>
      <w:szCs w:val="20"/>
    </w:rPr>
  </w:style>
  <w:style w:type="character" w:customStyle="1" w:styleId="Titre5Car">
    <w:name w:val="Titre 5 Car"/>
    <w:basedOn w:val="Policepardfaut"/>
    <w:link w:val="Titre5"/>
    <w:uiPriority w:val="99"/>
    <w:locked/>
    <w:rsid w:val="001F33BE"/>
    <w:rPr>
      <w:rFonts w:ascii="Lucida Sans Unicode" w:hAnsi="Lucida Sans Unicode"/>
      <w:b/>
      <w:color w:val="215378"/>
      <w:sz w:val="24"/>
      <w:szCs w:val="20"/>
    </w:rPr>
  </w:style>
  <w:style w:type="character" w:customStyle="1" w:styleId="Titre6Car">
    <w:name w:val="Titre 6 Car"/>
    <w:basedOn w:val="Policepardfaut"/>
    <w:link w:val="Titre6"/>
    <w:uiPriority w:val="99"/>
    <w:locked/>
    <w:rsid w:val="001F33BE"/>
    <w:rPr>
      <w:rFonts w:ascii="Humanst521 BT" w:hAnsi="Humanst521 BT"/>
      <w:b/>
      <w:sz w:val="24"/>
      <w:szCs w:val="20"/>
    </w:rPr>
  </w:style>
  <w:style w:type="character" w:customStyle="1" w:styleId="Titre7Car">
    <w:name w:val="Titre 7 Car"/>
    <w:basedOn w:val="Policepardfaut"/>
    <w:link w:val="Titre7"/>
    <w:uiPriority w:val="99"/>
    <w:locked/>
    <w:rsid w:val="001F33BE"/>
    <w:rPr>
      <w:rFonts w:ascii="Humanst521 BT" w:hAnsi="Humanst521 BT"/>
      <w:sz w:val="24"/>
      <w:szCs w:val="20"/>
    </w:rPr>
  </w:style>
  <w:style w:type="character" w:customStyle="1" w:styleId="Titre8Car">
    <w:name w:val="Titre 8 Car"/>
    <w:basedOn w:val="Policepardfaut"/>
    <w:link w:val="Titre8"/>
    <w:uiPriority w:val="99"/>
    <w:locked/>
    <w:rsid w:val="001F33BE"/>
    <w:rPr>
      <w:rFonts w:ascii="Humanst521 BT" w:hAnsi="Humanst521 BT" w:cs="Times New Roman"/>
      <w:i/>
      <w:sz w:val="24"/>
    </w:rPr>
  </w:style>
  <w:style w:type="character" w:customStyle="1" w:styleId="Titre9Car">
    <w:name w:val="Titre 9 Car"/>
    <w:basedOn w:val="Policepardfaut"/>
    <w:link w:val="Titre9"/>
    <w:uiPriority w:val="99"/>
    <w:locked/>
    <w:rsid w:val="001F33BE"/>
    <w:rPr>
      <w:rFonts w:ascii="Humanst521 BT" w:hAnsi="Humanst521 BT" w:cs="Times New Roman"/>
      <w:b/>
      <w:i/>
      <w:sz w:val="24"/>
    </w:rPr>
  </w:style>
  <w:style w:type="paragraph" w:customStyle="1" w:styleId="FAR09Noir">
    <w:name w:val="FAR09Noir"/>
    <w:basedOn w:val="Normal"/>
    <w:uiPriority w:val="99"/>
    <w:rsid w:val="009D389C"/>
    <w:pPr>
      <w:spacing w:before="20" w:after="20" w:line="240" w:lineRule="atLeast"/>
    </w:pPr>
    <w:rPr>
      <w:rFonts w:cs="Arial"/>
      <w:spacing w:val="4"/>
      <w:sz w:val="18"/>
      <w:szCs w:val="18"/>
    </w:rPr>
  </w:style>
  <w:style w:type="paragraph" w:customStyle="1" w:styleId="FAR07Noir">
    <w:name w:val="FAR07Noir"/>
    <w:basedOn w:val="Normal"/>
    <w:uiPriority w:val="99"/>
    <w:rsid w:val="009D389C"/>
    <w:pPr>
      <w:spacing w:before="20" w:after="20" w:line="180" w:lineRule="atLeast"/>
    </w:pPr>
    <w:rPr>
      <w:rFonts w:cs="Arial"/>
      <w:spacing w:val="4"/>
      <w:sz w:val="14"/>
      <w:szCs w:val="14"/>
    </w:rPr>
  </w:style>
  <w:style w:type="paragraph" w:customStyle="1" w:styleId="FAR08Bleu">
    <w:name w:val="FAR08Bleu"/>
    <w:basedOn w:val="Normal"/>
    <w:uiPriority w:val="99"/>
    <w:rsid w:val="009D389C"/>
    <w:pPr>
      <w:spacing w:before="20" w:after="20" w:line="200" w:lineRule="atLeast"/>
    </w:pPr>
    <w:rPr>
      <w:rFonts w:cs="Arial"/>
      <w:color w:val="3C568B"/>
      <w:spacing w:val="4"/>
      <w:sz w:val="16"/>
      <w:szCs w:val="16"/>
    </w:rPr>
  </w:style>
  <w:style w:type="paragraph" w:customStyle="1" w:styleId="FAR07Goldie">
    <w:name w:val="FAR07Goldie"/>
    <w:basedOn w:val="Normal"/>
    <w:uiPriority w:val="99"/>
    <w:rsid w:val="009D389C"/>
    <w:pPr>
      <w:spacing w:before="20" w:after="20" w:line="180" w:lineRule="atLeast"/>
    </w:pPr>
    <w:rPr>
      <w:rFonts w:cs="Arial"/>
      <w:color w:val="AF9661"/>
      <w:spacing w:val="4"/>
      <w:sz w:val="14"/>
      <w:szCs w:val="14"/>
    </w:rPr>
  </w:style>
  <w:style w:type="paragraph" w:customStyle="1" w:styleId="FARTM1BleuSouligne">
    <w:name w:val="FARTM1BleuSouligne"/>
    <w:basedOn w:val="Normal"/>
    <w:uiPriority w:val="99"/>
    <w:rsid w:val="009D389C"/>
    <w:pPr>
      <w:pBdr>
        <w:bottom w:val="single" w:sz="4" w:space="1" w:color="6784BD"/>
      </w:pBdr>
      <w:spacing w:after="360"/>
    </w:pPr>
    <w:rPr>
      <w:rFonts w:cs="Arial"/>
      <w:b/>
      <w:bCs/>
      <w:caps/>
      <w:color w:val="6784BD"/>
      <w:spacing w:val="4"/>
      <w:sz w:val="24"/>
      <w:szCs w:val="24"/>
    </w:rPr>
  </w:style>
  <w:style w:type="paragraph" w:customStyle="1" w:styleId="Pucesavecinterligne">
    <w:name w:val="Puces avec interligne"/>
    <w:basedOn w:val="Normal"/>
    <w:uiPriority w:val="99"/>
    <w:rsid w:val="009D389C"/>
    <w:pPr>
      <w:numPr>
        <w:numId w:val="2"/>
      </w:numPr>
      <w:spacing w:before="120" w:after="120"/>
      <w:ind w:left="714" w:hanging="357"/>
    </w:pPr>
  </w:style>
  <w:style w:type="paragraph" w:customStyle="1" w:styleId="Pucessansinterligne">
    <w:name w:val="Puces sans interligne"/>
    <w:basedOn w:val="Normal"/>
    <w:uiPriority w:val="99"/>
    <w:rsid w:val="009D389C"/>
    <w:pPr>
      <w:numPr>
        <w:numId w:val="3"/>
      </w:numPr>
      <w:tabs>
        <w:tab w:val="left" w:pos="720"/>
      </w:tabs>
      <w:ind w:left="714" w:hanging="357"/>
    </w:pPr>
  </w:style>
  <w:style w:type="paragraph" w:styleId="En-tte">
    <w:name w:val="header"/>
    <w:basedOn w:val="Normal"/>
    <w:link w:val="En-tteCar"/>
    <w:uiPriority w:val="99"/>
    <w:semiHidden/>
    <w:rsid w:val="009D389C"/>
    <w:pPr>
      <w:tabs>
        <w:tab w:val="center" w:pos="4536"/>
        <w:tab w:val="right" w:pos="9072"/>
      </w:tabs>
    </w:pPr>
    <w:rPr>
      <w:rFonts w:ascii="Arial Narrow" w:hAnsi="Arial Narrow"/>
      <w:sz w:val="17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661DF"/>
    <w:rPr>
      <w:rFonts w:ascii="Arial Narrow" w:hAnsi="Arial Narrow" w:cs="Times New Roman"/>
      <w:sz w:val="17"/>
    </w:rPr>
  </w:style>
  <w:style w:type="paragraph" w:styleId="Pieddepage">
    <w:name w:val="footer"/>
    <w:basedOn w:val="Normal"/>
    <w:link w:val="PieddepageCar"/>
    <w:uiPriority w:val="99"/>
    <w:semiHidden/>
    <w:rsid w:val="009D389C"/>
    <w:pPr>
      <w:tabs>
        <w:tab w:val="center" w:pos="4536"/>
        <w:tab w:val="right" w:pos="9072"/>
      </w:tabs>
    </w:pPr>
    <w:rPr>
      <w:rFonts w:ascii="Arial Narrow" w:hAnsi="Arial Narrow"/>
      <w:sz w:val="17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661DF"/>
    <w:rPr>
      <w:rFonts w:ascii="Arial Narrow" w:hAnsi="Arial Narrow" w:cs="Times New Roman"/>
      <w:sz w:val="17"/>
    </w:rPr>
  </w:style>
  <w:style w:type="paragraph" w:styleId="Notedebasdepage">
    <w:name w:val="footnote text"/>
    <w:basedOn w:val="Normal"/>
    <w:link w:val="NotedebasdepageCar"/>
    <w:uiPriority w:val="99"/>
    <w:semiHidden/>
    <w:rsid w:val="00926AAC"/>
    <w:pPr>
      <w:jc w:val="left"/>
    </w:pPr>
    <w:rPr>
      <w:rFonts w:ascii="Times New Roman" w:hAnsi="Times New Roman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926AAC"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rsid w:val="00926AAC"/>
    <w:rPr>
      <w:rFonts w:cs="Times New Roman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rsid w:val="00D40E73"/>
    <w:rPr>
      <w:rFonts w:ascii="Tahoma" w:hAnsi="Tahoma"/>
      <w:sz w:val="16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40E73"/>
    <w:rPr>
      <w:rFonts w:ascii="Tahoma" w:hAnsi="Tahoma" w:cs="Times New Roman"/>
      <w:sz w:val="16"/>
    </w:rPr>
  </w:style>
  <w:style w:type="paragraph" w:styleId="Paragraphedeliste">
    <w:name w:val="List Paragraph"/>
    <w:basedOn w:val="Normal"/>
    <w:uiPriority w:val="34"/>
    <w:qFormat/>
    <w:rsid w:val="001F33BE"/>
    <w:pPr>
      <w:ind w:left="708"/>
    </w:pPr>
  </w:style>
  <w:style w:type="table" w:styleId="Grilledutableau">
    <w:name w:val="Table Grid"/>
    <w:basedOn w:val="TableauNormal"/>
    <w:uiPriority w:val="59"/>
    <w:rsid w:val="007D62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99"/>
    <w:qFormat/>
    <w:rsid w:val="001F33BE"/>
    <w:rPr>
      <w:rFonts w:cs="Times New Roman"/>
      <w:b/>
    </w:rPr>
  </w:style>
  <w:style w:type="paragraph" w:styleId="TM1">
    <w:name w:val="toc 1"/>
    <w:basedOn w:val="Normal"/>
    <w:next w:val="Normal"/>
    <w:autoRedefine/>
    <w:uiPriority w:val="39"/>
    <w:rsid w:val="00830458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TM2">
    <w:name w:val="toc 2"/>
    <w:basedOn w:val="Normal"/>
    <w:next w:val="Normal"/>
    <w:autoRedefine/>
    <w:uiPriority w:val="39"/>
    <w:rsid w:val="00830458"/>
    <w:pPr>
      <w:ind w:left="200"/>
      <w:jc w:val="left"/>
    </w:pPr>
    <w:rPr>
      <w:rFonts w:asciiTheme="minorHAnsi" w:hAnsiTheme="minorHAnsi"/>
      <w:smallCaps/>
      <w:szCs w:val="20"/>
    </w:rPr>
  </w:style>
  <w:style w:type="paragraph" w:styleId="TM3">
    <w:name w:val="toc 3"/>
    <w:basedOn w:val="Normal"/>
    <w:next w:val="Normal"/>
    <w:autoRedefine/>
    <w:rsid w:val="00830458"/>
    <w:pPr>
      <w:ind w:left="400"/>
      <w:jc w:val="left"/>
    </w:pPr>
    <w:rPr>
      <w:rFonts w:asciiTheme="minorHAnsi" w:hAnsiTheme="minorHAnsi"/>
      <w:i/>
      <w:iCs/>
      <w:szCs w:val="20"/>
    </w:rPr>
  </w:style>
  <w:style w:type="paragraph" w:styleId="TM4">
    <w:name w:val="toc 4"/>
    <w:basedOn w:val="Normal"/>
    <w:next w:val="Normal"/>
    <w:autoRedefine/>
    <w:rsid w:val="00830458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rsid w:val="00830458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rsid w:val="00830458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rsid w:val="00830458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rsid w:val="00830458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rsid w:val="00830458"/>
    <w:pPr>
      <w:ind w:left="1600"/>
      <w:jc w:val="left"/>
    </w:pPr>
    <w:rPr>
      <w:rFonts w:asciiTheme="minorHAnsi" w:hAnsiTheme="minorHAnsi"/>
      <w:sz w:val="18"/>
      <w:szCs w:val="18"/>
    </w:rPr>
  </w:style>
  <w:style w:type="character" w:styleId="Lienhypertexte">
    <w:name w:val="Hyperlink"/>
    <w:basedOn w:val="Policepardfaut"/>
    <w:uiPriority w:val="99"/>
    <w:unhideWhenUsed/>
    <w:locked/>
    <w:rsid w:val="00830458"/>
    <w:rPr>
      <w:color w:val="0000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D8791A"/>
    <w:rPr>
      <w:color w:val="007E97" w:themeColor="accent5" w:themeShade="BF"/>
    </w:rPr>
    <w:tblPr>
      <w:tblStyleRowBandSize w:val="1"/>
      <w:tblStyleColBandSize w:val="1"/>
      <w:tblBorders>
        <w:top w:val="single" w:sz="8" w:space="0" w:color="00A9CA" w:themeColor="accent5"/>
        <w:bottom w:val="single" w:sz="8" w:space="0" w:color="00A9C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CA" w:themeColor="accent5"/>
          <w:left w:val="nil"/>
          <w:bottom w:val="single" w:sz="8" w:space="0" w:color="00A9C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CA" w:themeColor="accent5"/>
          <w:left w:val="nil"/>
          <w:bottom w:val="single" w:sz="8" w:space="0" w:color="00A9C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2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F2FF" w:themeFill="accent5" w:themeFillTint="3F"/>
      </w:tcPr>
    </w:tblStylePr>
  </w:style>
  <w:style w:type="table" w:styleId="Tramemoyenne1-Accent5">
    <w:name w:val="Medium Shading 1 Accent 5"/>
    <w:basedOn w:val="TableauNormal"/>
    <w:uiPriority w:val="63"/>
    <w:rsid w:val="00133313"/>
    <w:tblPr>
      <w:tblStyleRowBandSize w:val="1"/>
      <w:tblStyleColBandSize w:val="1"/>
      <w:tblBorders>
        <w:top w:val="single" w:sz="8" w:space="0" w:color="18D8FF" w:themeColor="accent5" w:themeTint="BF"/>
        <w:left w:val="single" w:sz="8" w:space="0" w:color="18D8FF" w:themeColor="accent5" w:themeTint="BF"/>
        <w:bottom w:val="single" w:sz="8" w:space="0" w:color="18D8FF" w:themeColor="accent5" w:themeTint="BF"/>
        <w:right w:val="single" w:sz="8" w:space="0" w:color="18D8FF" w:themeColor="accent5" w:themeTint="BF"/>
        <w:insideH w:val="single" w:sz="8" w:space="0" w:color="18D8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8D8FF" w:themeColor="accent5" w:themeTint="BF"/>
          <w:left w:val="single" w:sz="8" w:space="0" w:color="18D8FF" w:themeColor="accent5" w:themeTint="BF"/>
          <w:bottom w:val="single" w:sz="8" w:space="0" w:color="18D8FF" w:themeColor="accent5" w:themeTint="BF"/>
          <w:right w:val="single" w:sz="8" w:space="0" w:color="18D8FF" w:themeColor="accent5" w:themeTint="BF"/>
          <w:insideH w:val="nil"/>
          <w:insideV w:val="nil"/>
        </w:tcBorders>
        <w:shd w:val="clear" w:color="auto" w:fill="00A9C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D8FF" w:themeColor="accent5" w:themeTint="BF"/>
          <w:left w:val="single" w:sz="8" w:space="0" w:color="18D8FF" w:themeColor="accent5" w:themeTint="BF"/>
          <w:bottom w:val="single" w:sz="8" w:space="0" w:color="18D8FF" w:themeColor="accent5" w:themeTint="BF"/>
          <w:right w:val="single" w:sz="8" w:space="0" w:color="18D8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2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F2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A2333C"/>
    <w:pPr>
      <w:keepNext/>
      <w:keepLines/>
      <w:numPr>
        <w:numId w:val="0"/>
      </w:numPr>
      <w:pBdr>
        <w:top w:val="none" w:sz="0" w:space="0" w:color="auto"/>
      </w:pBdr>
      <w:spacing w:line="259" w:lineRule="auto"/>
      <w:jc w:val="left"/>
      <w:outlineLvl w:val="9"/>
    </w:pPr>
    <w:rPr>
      <w:rFonts w:asciiTheme="majorHAnsi" w:eastAsiaTheme="majorEastAsia" w:hAnsiTheme="majorHAnsi" w:cstheme="majorBidi"/>
      <w:b/>
      <w:smallCaps w:val="0"/>
      <w:color w:val="00486A" w:themeColor="accent1" w:themeShade="BF"/>
    </w:rPr>
  </w:style>
  <w:style w:type="paragraph" w:customStyle="1" w:styleId="Intervention">
    <w:name w:val="Intervention"/>
    <w:basedOn w:val="Normal"/>
    <w:link w:val="InterventionCar"/>
    <w:qFormat/>
    <w:rsid w:val="00E6395B"/>
    <w:pPr>
      <w:spacing w:line="408" w:lineRule="auto"/>
    </w:pPr>
    <w:rPr>
      <w:color w:val="00628E" w:themeColor="accent1"/>
      <w:sz w:val="24"/>
    </w:rPr>
  </w:style>
  <w:style w:type="character" w:customStyle="1" w:styleId="InterventionCar">
    <w:name w:val="Intervention Car"/>
    <w:basedOn w:val="Policepardfaut"/>
    <w:link w:val="Intervention"/>
    <w:rsid w:val="00E6395B"/>
    <w:rPr>
      <w:rFonts w:ascii="Cambria" w:hAnsi="Cambria"/>
      <w:color w:val="00628E" w:themeColor="accent1"/>
      <w:sz w:val="24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3544">
          <w:marLeft w:val="0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840">
          <w:marLeft w:val="0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729">
          <w:marLeft w:val="0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841">
          <w:marLeft w:val="720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883">
          <w:marLeft w:val="720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8404">
          <w:marLeft w:val="720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yperlink" Target="https://www.service-public.fr/particuliers/vosdroits/F2265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ervice-public.fr/particuliers/vosdroits/F32148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www.service-public.fr/particuliers/glossaire/R32095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rvice-public.fr/particuliers/vosdroits/F2212" TargetMode="External"/><Relationship Id="rId20" Type="http://schemas.openxmlformats.org/officeDocument/2006/relationships/hyperlink" Target="https://www.service-public.fr/particuliers/vosdroits/F17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www.service-public.fr/particuliers/vosdroits/F20873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service-public.fr/particuliers/vosdroits/F2391" TargetMode="External"/><Relationship Id="rId23" Type="http://schemas.openxmlformats.org/officeDocument/2006/relationships/hyperlink" Target="https://www.service-public.fr/particuliers/vosdroits/F718" TargetMode="External"/><Relationship Id="rId28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s://www.service-public.fr/particuliers/vosdroits/F3156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service-public.fr/particuliers/vosdroits/F2301" TargetMode="External"/><Relationship Id="rId22" Type="http://schemas.openxmlformats.org/officeDocument/2006/relationships/hyperlink" Target="https://www.service-public.fr/particuliers/vosdroits/F24661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Direccte Excel">
  <a:themeElements>
    <a:clrScheme name="Direccte 2016">
      <a:dk1>
        <a:sysClr val="windowText" lastClr="000000"/>
      </a:dk1>
      <a:lt1>
        <a:sysClr val="window" lastClr="FFFFFF"/>
      </a:lt1>
      <a:dk2>
        <a:srgbClr val="4BACC6"/>
      </a:dk2>
      <a:lt2>
        <a:srgbClr val="EEECE1"/>
      </a:lt2>
      <a:accent1>
        <a:srgbClr val="00628E"/>
      </a:accent1>
      <a:accent2>
        <a:srgbClr val="C0504D"/>
      </a:accent2>
      <a:accent3>
        <a:srgbClr val="70AD47"/>
      </a:accent3>
      <a:accent4>
        <a:srgbClr val="9B2E87"/>
      </a:accent4>
      <a:accent5>
        <a:srgbClr val="00A9CA"/>
      </a:accent5>
      <a:accent6>
        <a:srgbClr val="EB660B"/>
      </a:accent6>
      <a:hlink>
        <a:srgbClr val="0000FF"/>
      </a:hlink>
      <a:folHlink>
        <a:srgbClr val="800080"/>
      </a:folHlink>
    </a:clrScheme>
    <a:fontScheme name="Arial Narrow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e xmlns="851e6999-fc06-4788-9600-2b2676801001" xsi:nil="true"/>
    <Rubrique xmlns="c3ea5dfe-0123-489d-b029-70546fd22e8e">Modèles de note</Rubrique>
    <Mots_x0020_Clefs xmlns="c3ea5dfe-0123-489d-b029-70546fd22e8e" xsi:nil="true"/>
    <Auteur xmlns="c3ea5dfe-0123-489d-b029-70546fd22e8e">
      <UserInfo>
        <DisplayName/>
        <AccountId xsi:nil="true"/>
        <AccountType/>
      </UserInfo>
    </Auteur>
    <_dlc_DocId xmlns="851e6999-fc06-4788-9600-2b2676801001">CENTRE-348-91</_dlc_DocId>
    <RubriqueNiv3 xmlns="c3ea5dfe-0123-489d-b029-70546fd22e8e" xsi:nil="true"/>
    <RubriqueNiv2 xmlns="c3ea5dfe-0123-489d-b029-70546fd22e8e" xsi:nil="true"/>
    <_dlc_DocIdUrl xmlns="851e6999-fc06-4788-9600-2b2676801001">
      <Url>http://intranet.direccte.gouv.fr/npdcp/Orga_Fonct/communication/_layouts/DocIdRedir.aspx?ID=CENTRE-348-91</Url>
      <Description>CENTRE-348-91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ireccte - Document" ma:contentTypeID="0x0101002B9C2962A44E47E49C985B3DB63656AE002716A8AEDAB23049B09AB28A7BE7B88B" ma:contentTypeVersion="5" ma:contentTypeDescription="Document pour les portails de type Direccte" ma:contentTypeScope="" ma:versionID="35abd9a37566c45eda592bade1aeee89">
  <xsd:schema xmlns:xsd="http://www.w3.org/2001/XMLSchema" xmlns:xs="http://www.w3.org/2001/XMLSchema" xmlns:p="http://schemas.microsoft.com/office/2006/metadata/properties" xmlns:ns2="c3ea5dfe-0123-489d-b029-70546fd22e8e" xmlns:ns3="851e6999-fc06-4788-9600-2b2676801001" targetNamespace="http://schemas.microsoft.com/office/2006/metadata/properties" ma:root="true" ma:fieldsID="960e20275ffbd41c16a932be22252c3f" ns2:_="" ns3:_="">
    <xsd:import namespace="c3ea5dfe-0123-489d-b029-70546fd22e8e"/>
    <xsd:import namespace="851e6999-fc06-4788-9600-2b2676801001"/>
    <xsd:element name="properties">
      <xsd:complexType>
        <xsd:sequence>
          <xsd:element name="documentManagement">
            <xsd:complexType>
              <xsd:all>
                <xsd:element ref="ns2:Rubrique" minOccurs="0"/>
                <xsd:element ref="ns2:RubriqueNiv2" minOccurs="0"/>
                <xsd:element ref="ns2:RubriqueNiv3" minOccurs="0"/>
                <xsd:element ref="ns2:Auteur" minOccurs="0"/>
                <xsd:element ref="ns2:Mots_x0020_Clefs" minOccurs="0"/>
                <xsd:element ref="ns3:_dlc_DocId" minOccurs="0"/>
                <xsd:element ref="ns3:_dlc_DocIdUrl" minOccurs="0"/>
                <xsd:element ref="ns3:_dlc_DocIdPersistId" minOccurs="0"/>
                <xsd:element ref="ns3:Resu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a5dfe-0123-489d-b029-70546fd22e8e" elementFormDefault="qualified">
    <xsd:import namespace="http://schemas.microsoft.com/office/2006/documentManagement/types"/>
    <xsd:import namespace="http://schemas.microsoft.com/office/infopath/2007/PartnerControls"/>
    <xsd:element name="Rubrique" ma:index="8" nillable="true" ma:displayName="Rubrique" ma:default="Logothèque" ma:format="Dropdown" ma:internalName="Rubrique">
      <xsd:simpleType>
        <xsd:restriction base="dms:Choice">
          <xsd:enumeration value="Logothèque"/>
          <xsd:enumeration value="Plan de com"/>
          <xsd:enumeration value="Modèles de note"/>
          <xsd:enumeration value="Com externe"/>
          <xsd:enumeration value="Charte graphique 2016"/>
          <xsd:enumeration value="Organigramme"/>
          <xsd:enumeration value="Sites : cartographie"/>
          <xsd:enumeration value="Signature électronique"/>
          <xsd:enumeration value="Modèles de courrier"/>
          <xsd:enumeration value="Modèles de diaporama"/>
          <xsd:enumeration value="Documenthèque"/>
        </xsd:restriction>
      </xsd:simpleType>
    </xsd:element>
    <xsd:element name="RubriqueNiv2" ma:index="9" nillable="true" ma:displayName="Rubrique Niveau 2" ma:internalName="RubriqueNiv2">
      <xsd:simpleType>
        <xsd:restriction base="dms:Text">
          <xsd:maxLength value="255"/>
        </xsd:restriction>
      </xsd:simpleType>
    </xsd:element>
    <xsd:element name="RubriqueNiv3" ma:index="10" nillable="true" ma:displayName="Rubrique Niveau 3" ma:internalName="RubriqueNiv3">
      <xsd:simpleType>
        <xsd:restriction base="dms:Text">
          <xsd:maxLength value="255"/>
        </xsd:restriction>
      </xsd:simpleType>
    </xsd:element>
    <xsd:element name="Auteur" ma:index="11" nillable="true" ma:displayName="Auteur" ma:list="UserInfo" ma:SharePointGroup="0" ma:internalName="Au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ots_x0020_Clefs" ma:index="12" nillable="true" ma:displayName="Mots Clefs" ma:internalName="Mots_x0020_Clef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e6999-fc06-4788-9600-2b2676801001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sume" ma:index="16" nillable="true" ma:displayName="Résumé" ma:internalName="Resu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A8FFB-98CE-4F5D-B3BE-F47412B44C53}">
  <ds:schemaRefs>
    <ds:schemaRef ds:uri="http://schemas.microsoft.com/office/2006/metadata/properties"/>
    <ds:schemaRef ds:uri="http://schemas.microsoft.com/office/infopath/2007/PartnerControls"/>
    <ds:schemaRef ds:uri="851e6999-fc06-4788-9600-2b2676801001"/>
    <ds:schemaRef ds:uri="c3ea5dfe-0123-489d-b029-70546fd22e8e"/>
  </ds:schemaRefs>
</ds:datastoreItem>
</file>

<file path=customXml/itemProps2.xml><?xml version="1.0" encoding="utf-8"?>
<ds:datastoreItem xmlns:ds="http://schemas.openxmlformats.org/officeDocument/2006/customXml" ds:itemID="{F3F638E1-34B7-4873-980D-7F13BE883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a5dfe-0123-489d-b029-70546fd22e8e"/>
    <ds:schemaRef ds:uri="851e6999-fc06-4788-9600-2b2676801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E52A4C-5F98-4FF2-9EF8-9C7E8EEFA66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42088E2-F3E6-4914-A5DB-A061970973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45DADFE-DFD0-4168-A76D-7AC1369F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1112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note</vt:lpstr>
    </vt:vector>
  </TitlesOfParts>
  <Company>MINTRAV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note</dc:title>
  <dc:creator>Bruno Clément-Ziza</dc:creator>
  <cp:lastModifiedBy>CAREME Nathalie (UD074)</cp:lastModifiedBy>
  <cp:revision>2</cp:revision>
  <cp:lastPrinted>2020-03-23T19:00:00Z</cp:lastPrinted>
  <dcterms:created xsi:type="dcterms:W3CDTF">2020-03-26T15:31:00Z</dcterms:created>
  <dcterms:modified xsi:type="dcterms:W3CDTF">2020-03-26T15:31:00Z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69fc8a31-77ab-4348-ab5e-cbb99bcad4ec</vt:lpwstr>
  </property>
  <property fmtid="{D5CDD505-2E9C-101B-9397-08002B2CF9AE}" pid="3" name="ContentTypeId">
    <vt:lpwstr>0x0101002B9C2962A44E47E49C985B3DB63656AE002716A8AEDAB23049B09AB28A7BE7B88B</vt:lpwstr>
  </property>
</Properties>
</file>